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C824C" w14:textId="64FD1272" w:rsidR="00425B5B" w:rsidRDefault="00EA738B" w:rsidP="00E95BF7">
      <w:pPr>
        <w:pStyle w:val="Sinespaciado"/>
        <w:jc w:val="both"/>
        <w:rPr>
          <w:rFonts w:ascii="Arial" w:hAnsi="Arial" w:cs="Arial"/>
          <w:sz w:val="24"/>
          <w:lang w:val="es-ES"/>
        </w:rPr>
      </w:pPr>
      <w:r>
        <w:rPr>
          <w:rFonts w:ascii="Arial" w:hAnsi="Arial" w:cs="Arial"/>
          <w:sz w:val="24"/>
          <w:lang w:val="es-ES"/>
        </w:rPr>
        <w:t xml:space="preserve">Neiva, </w:t>
      </w:r>
      <w:r w:rsidR="00E95BF7">
        <w:rPr>
          <w:rFonts w:ascii="Arial" w:hAnsi="Arial" w:cs="Arial"/>
          <w:sz w:val="24"/>
          <w:lang w:val="es-ES"/>
        </w:rPr>
        <w:t>19 de mayo de 2020</w:t>
      </w:r>
    </w:p>
    <w:p w14:paraId="5BBF5BA6" w14:textId="77777777" w:rsidR="00EA738B" w:rsidRDefault="00EA738B" w:rsidP="00E95BF7">
      <w:pPr>
        <w:pStyle w:val="Sinespaciado"/>
        <w:jc w:val="both"/>
        <w:rPr>
          <w:rFonts w:ascii="Arial" w:hAnsi="Arial" w:cs="Arial"/>
          <w:sz w:val="24"/>
          <w:lang w:val="es-ES"/>
        </w:rPr>
      </w:pPr>
    </w:p>
    <w:p w14:paraId="572BD86E" w14:textId="77777777" w:rsidR="00EA738B" w:rsidRDefault="00EA738B" w:rsidP="00E95BF7">
      <w:pPr>
        <w:pStyle w:val="Sinespaciado"/>
        <w:jc w:val="both"/>
        <w:rPr>
          <w:rFonts w:ascii="Arial" w:hAnsi="Arial" w:cs="Arial"/>
          <w:sz w:val="24"/>
          <w:lang w:val="es-ES"/>
        </w:rPr>
      </w:pPr>
    </w:p>
    <w:p w14:paraId="481AC7BB" w14:textId="77777777" w:rsidR="00EA738B" w:rsidRDefault="00EA738B" w:rsidP="00E95BF7">
      <w:pPr>
        <w:pStyle w:val="Sinespaciado"/>
        <w:jc w:val="both"/>
        <w:rPr>
          <w:rFonts w:ascii="Arial" w:hAnsi="Arial" w:cs="Arial"/>
          <w:sz w:val="24"/>
          <w:lang w:val="es-ES"/>
        </w:rPr>
      </w:pPr>
    </w:p>
    <w:p w14:paraId="466D2D9F" w14:textId="5D9C3807" w:rsidR="00EA738B" w:rsidRDefault="00206553" w:rsidP="00E95BF7">
      <w:pPr>
        <w:pStyle w:val="Sinespaciado"/>
        <w:jc w:val="both"/>
        <w:rPr>
          <w:rFonts w:ascii="Arial" w:hAnsi="Arial" w:cs="Arial"/>
          <w:sz w:val="24"/>
          <w:lang w:val="es-ES"/>
        </w:rPr>
      </w:pPr>
      <w:r>
        <w:rPr>
          <w:rFonts w:ascii="Arial" w:hAnsi="Arial" w:cs="Arial"/>
          <w:sz w:val="24"/>
          <w:lang w:val="es-ES"/>
        </w:rPr>
        <w:t>Señor</w:t>
      </w:r>
      <w:r w:rsidR="00E95BF7">
        <w:rPr>
          <w:rFonts w:ascii="Arial" w:hAnsi="Arial" w:cs="Arial"/>
          <w:sz w:val="24"/>
          <w:lang w:val="es-ES"/>
        </w:rPr>
        <w:t>es</w:t>
      </w:r>
    </w:p>
    <w:p w14:paraId="5DE37458" w14:textId="71D948BA" w:rsidR="00AE604D" w:rsidRPr="006456E6" w:rsidRDefault="00E95BF7" w:rsidP="00E95BF7">
      <w:pPr>
        <w:pStyle w:val="Sinespaciado"/>
        <w:jc w:val="both"/>
        <w:rPr>
          <w:rFonts w:ascii="Arial" w:hAnsi="Arial" w:cs="Arial"/>
          <w:b/>
          <w:bCs/>
          <w:sz w:val="24"/>
          <w:lang w:val="es-ES"/>
        </w:rPr>
      </w:pPr>
      <w:r>
        <w:rPr>
          <w:rFonts w:ascii="Arial" w:hAnsi="Arial" w:cs="Arial"/>
          <w:b/>
          <w:bCs/>
          <w:sz w:val="24"/>
          <w:lang w:val="es-ES"/>
        </w:rPr>
        <w:t>ELECTRIFICADORA DEL HUILA (ELECTROHUILA) S.A. E.S.P.</w:t>
      </w:r>
    </w:p>
    <w:p w14:paraId="6B928899" w14:textId="22C3643E" w:rsidR="00AE604D" w:rsidRDefault="00E95BF7" w:rsidP="00E95BF7">
      <w:pPr>
        <w:pStyle w:val="Sinespaciado"/>
        <w:jc w:val="both"/>
        <w:rPr>
          <w:rFonts w:ascii="Arial" w:hAnsi="Arial" w:cs="Arial"/>
          <w:sz w:val="24"/>
          <w:lang w:val="es-ES"/>
        </w:rPr>
      </w:pPr>
      <w:r>
        <w:rPr>
          <w:rFonts w:ascii="Arial" w:hAnsi="Arial" w:cs="Arial"/>
          <w:sz w:val="24"/>
          <w:lang w:val="es-ES"/>
        </w:rPr>
        <w:t>Neiva</w:t>
      </w:r>
    </w:p>
    <w:p w14:paraId="3CE95AB1" w14:textId="77777777" w:rsidR="00E95BF7" w:rsidRDefault="00E95BF7" w:rsidP="00E95BF7">
      <w:pPr>
        <w:pStyle w:val="Sinespaciado"/>
        <w:jc w:val="both"/>
        <w:rPr>
          <w:rFonts w:ascii="Arial" w:hAnsi="Arial" w:cs="Arial"/>
          <w:sz w:val="24"/>
          <w:lang w:val="es-ES"/>
        </w:rPr>
      </w:pPr>
    </w:p>
    <w:p w14:paraId="6F7B775E" w14:textId="2E271FEF" w:rsidR="00206553" w:rsidRDefault="00206553" w:rsidP="00E95BF7">
      <w:pPr>
        <w:pStyle w:val="Sinespaciado"/>
        <w:jc w:val="both"/>
        <w:rPr>
          <w:rFonts w:ascii="Arial" w:hAnsi="Arial" w:cs="Arial"/>
          <w:sz w:val="24"/>
          <w:lang w:val="es-ES"/>
        </w:rPr>
      </w:pPr>
    </w:p>
    <w:p w14:paraId="528AB206" w14:textId="326BFA0A" w:rsidR="00206553" w:rsidRDefault="00206553" w:rsidP="00E95BF7">
      <w:pPr>
        <w:pStyle w:val="Sinespaciado"/>
        <w:ind w:left="1440" w:hanging="1440"/>
        <w:jc w:val="both"/>
        <w:rPr>
          <w:rFonts w:ascii="Arial" w:hAnsi="Arial" w:cs="Arial"/>
          <w:sz w:val="24"/>
          <w:lang w:val="es-ES"/>
        </w:rPr>
      </w:pPr>
      <w:r>
        <w:rPr>
          <w:rFonts w:ascii="Arial" w:hAnsi="Arial" w:cs="Arial"/>
          <w:sz w:val="24"/>
          <w:lang w:val="es-ES"/>
        </w:rPr>
        <w:t>Asunto:</w:t>
      </w:r>
      <w:r>
        <w:rPr>
          <w:rFonts w:ascii="Arial" w:hAnsi="Arial" w:cs="Arial"/>
          <w:sz w:val="24"/>
          <w:lang w:val="es-ES"/>
        </w:rPr>
        <w:tab/>
      </w:r>
      <w:r w:rsidR="00AE604D">
        <w:rPr>
          <w:rFonts w:ascii="Arial" w:hAnsi="Arial" w:cs="Arial"/>
          <w:sz w:val="24"/>
          <w:lang w:val="es-ES"/>
        </w:rPr>
        <w:t>Rec</w:t>
      </w:r>
      <w:r w:rsidR="00E95BF7">
        <w:rPr>
          <w:rFonts w:ascii="Arial" w:hAnsi="Arial" w:cs="Arial"/>
          <w:sz w:val="24"/>
          <w:lang w:val="es-ES"/>
        </w:rPr>
        <w:t xml:space="preserve">lamación por </w:t>
      </w:r>
      <w:r w:rsidR="00941DEB">
        <w:rPr>
          <w:rFonts w:ascii="Arial" w:hAnsi="Arial" w:cs="Arial"/>
          <w:sz w:val="24"/>
          <w:lang w:val="es-ES"/>
        </w:rPr>
        <w:t xml:space="preserve">facturación referente al </w:t>
      </w:r>
      <w:r w:rsidR="00E95BF7">
        <w:rPr>
          <w:rFonts w:ascii="Arial" w:hAnsi="Arial" w:cs="Arial"/>
          <w:sz w:val="24"/>
          <w:lang w:val="es-ES"/>
        </w:rPr>
        <w:t xml:space="preserve">alto costo del servicio facturado </w:t>
      </w:r>
      <w:r w:rsidR="00941DEB">
        <w:rPr>
          <w:rFonts w:ascii="Arial" w:hAnsi="Arial" w:cs="Arial"/>
          <w:sz w:val="24"/>
          <w:lang w:val="es-ES"/>
        </w:rPr>
        <w:t>en los</w:t>
      </w:r>
      <w:r w:rsidR="00E95BF7">
        <w:rPr>
          <w:rFonts w:ascii="Arial" w:hAnsi="Arial" w:cs="Arial"/>
          <w:sz w:val="24"/>
          <w:lang w:val="es-ES"/>
        </w:rPr>
        <w:t xml:space="preserve"> meses de abril y mayo de 2020</w:t>
      </w:r>
    </w:p>
    <w:p w14:paraId="11606A3E" w14:textId="77777777" w:rsidR="00E95BF7" w:rsidRDefault="00E95BF7" w:rsidP="00E95BF7">
      <w:pPr>
        <w:pStyle w:val="Sinespaciado"/>
        <w:ind w:left="1440" w:hanging="1440"/>
        <w:jc w:val="both"/>
        <w:rPr>
          <w:rFonts w:ascii="Arial" w:hAnsi="Arial" w:cs="Arial"/>
          <w:sz w:val="24"/>
          <w:lang w:val="es-ES"/>
        </w:rPr>
      </w:pPr>
    </w:p>
    <w:p w14:paraId="7796CFB6" w14:textId="1D90B041" w:rsidR="00E95BF7" w:rsidRDefault="00941DEB" w:rsidP="00E95BF7">
      <w:pPr>
        <w:pStyle w:val="NormalWeb"/>
        <w:shd w:val="clear" w:color="auto" w:fill="FFFFFF"/>
        <w:jc w:val="both"/>
        <w:rPr>
          <w:rFonts w:ascii="Arial" w:hAnsi="Arial" w:cs="Arial"/>
          <w:color w:val="222222"/>
        </w:rPr>
      </w:pPr>
      <w:r>
        <w:rPr>
          <w:rFonts w:ascii="Arial" w:hAnsi="Arial" w:cs="Arial"/>
          <w:color w:val="222222"/>
        </w:rPr>
        <w:t>Cordial saludo.</w:t>
      </w:r>
    </w:p>
    <w:p w14:paraId="7247886D" w14:textId="77777777" w:rsidR="0090096D" w:rsidRDefault="00E95BF7" w:rsidP="00E95BF7">
      <w:pPr>
        <w:pStyle w:val="NormalWeb"/>
        <w:shd w:val="clear" w:color="auto" w:fill="FFFFFF"/>
        <w:jc w:val="both"/>
        <w:rPr>
          <w:rFonts w:ascii="Arial" w:hAnsi="Arial" w:cs="Arial"/>
          <w:color w:val="222222"/>
        </w:rPr>
      </w:pPr>
      <w:r>
        <w:rPr>
          <w:rFonts w:ascii="Arial" w:hAnsi="Arial" w:cs="Arial"/>
          <w:color w:val="222222"/>
        </w:rPr>
        <w:t>____________________________, identificad</w:t>
      </w:r>
      <w:r w:rsidR="00E73582">
        <w:rPr>
          <w:rFonts w:ascii="Arial" w:hAnsi="Arial" w:cs="Arial"/>
          <w:color w:val="222222"/>
        </w:rPr>
        <w:t>o</w:t>
      </w:r>
      <w:r>
        <w:rPr>
          <w:rFonts w:ascii="Arial" w:hAnsi="Arial" w:cs="Arial"/>
          <w:color w:val="222222"/>
        </w:rPr>
        <w:t xml:space="preserve"> con cédula de ciudadanía No. ______________, actuando a nombre propio, y en mi condición de usuari</w:t>
      </w:r>
      <w:r w:rsidR="00E73582">
        <w:rPr>
          <w:rFonts w:ascii="Arial" w:hAnsi="Arial" w:cs="Arial"/>
          <w:color w:val="222222"/>
        </w:rPr>
        <w:t>o</w:t>
      </w:r>
      <w:r>
        <w:rPr>
          <w:rFonts w:ascii="Arial" w:hAnsi="Arial" w:cs="Arial"/>
          <w:color w:val="222222"/>
        </w:rPr>
        <w:t xml:space="preserve"> del servicio público de energía eléctrica adscrita a su empresa en la dirección de residencia _________________________________ de esta ciudad, con número de código  de cuenta NIU ------------, elevo ante ustedes la presente reclamación administrativa</w:t>
      </w:r>
      <w:r w:rsidR="0090096D">
        <w:rPr>
          <w:rFonts w:ascii="Arial" w:hAnsi="Arial" w:cs="Arial"/>
          <w:color w:val="222222"/>
        </w:rPr>
        <w:t xml:space="preserve"> respecto de la facturación del servicio de los meses de abril y mayo de 2020, de conformidad con lo preceptuado en el artículo 152 y s.s. de la ley 142 de 1994, con base en los siguientes:</w:t>
      </w:r>
    </w:p>
    <w:p w14:paraId="4CD30388" w14:textId="77777777" w:rsidR="0090096D" w:rsidRDefault="0090096D" w:rsidP="00E95BF7">
      <w:pPr>
        <w:pStyle w:val="NormalWeb"/>
        <w:shd w:val="clear" w:color="auto" w:fill="FFFFFF"/>
        <w:jc w:val="both"/>
        <w:rPr>
          <w:rFonts w:ascii="Arial" w:hAnsi="Arial" w:cs="Arial"/>
          <w:color w:val="222222"/>
        </w:rPr>
      </w:pPr>
    </w:p>
    <w:p w14:paraId="65AAA494" w14:textId="258BE8FC" w:rsidR="0090096D" w:rsidRDefault="0090096D" w:rsidP="0090096D">
      <w:pPr>
        <w:pStyle w:val="NormalWeb"/>
        <w:shd w:val="clear" w:color="auto" w:fill="FFFFFF"/>
        <w:jc w:val="center"/>
        <w:rPr>
          <w:rFonts w:ascii="Arial" w:hAnsi="Arial" w:cs="Arial"/>
          <w:b/>
          <w:bCs/>
          <w:color w:val="222222"/>
        </w:rPr>
      </w:pPr>
      <w:r>
        <w:rPr>
          <w:rFonts w:ascii="Arial" w:hAnsi="Arial" w:cs="Arial"/>
          <w:b/>
          <w:bCs/>
          <w:color w:val="222222"/>
        </w:rPr>
        <w:t>HECHOS</w:t>
      </w:r>
    </w:p>
    <w:p w14:paraId="4F43860B" w14:textId="0217D5EC" w:rsidR="00B44BBC" w:rsidRDefault="0090096D" w:rsidP="00E95BF7">
      <w:pPr>
        <w:pStyle w:val="NormalWeb"/>
        <w:shd w:val="clear" w:color="auto" w:fill="FFFFFF"/>
        <w:jc w:val="both"/>
        <w:rPr>
          <w:rFonts w:ascii="Arial" w:hAnsi="Arial" w:cs="Arial"/>
          <w:color w:val="222222"/>
        </w:rPr>
      </w:pPr>
      <w:r>
        <w:rPr>
          <w:rFonts w:ascii="Arial" w:hAnsi="Arial" w:cs="Arial"/>
          <w:color w:val="222222"/>
        </w:rPr>
        <w:t>PRIMERO: El gobierno nacional a través del Decreto 417 del 17 de marzo de 2020, declaró el estado de emergencia económica, social y ecológica en todo el territorio nacional, y a partir de esa fecha adoptó una serie de Actos Legislativos con el fin de prevenir un contagio masivo del virus del COVID-19. Fue así como el 20 de marzo</w:t>
      </w:r>
      <w:r w:rsidR="00B44BBC">
        <w:rPr>
          <w:rFonts w:ascii="Arial" w:hAnsi="Arial" w:cs="Arial"/>
          <w:color w:val="222222"/>
        </w:rPr>
        <w:t xml:space="preserve"> el presidente Iván Duque</w:t>
      </w:r>
      <w:r>
        <w:rPr>
          <w:rFonts w:ascii="Arial" w:hAnsi="Arial" w:cs="Arial"/>
          <w:color w:val="222222"/>
        </w:rPr>
        <w:t xml:space="preserve"> anunció que el país entraría en confinamiento obligatorio desde el martes 24 de marzo y hasta el 13 de abril de este mismo año</w:t>
      </w:r>
      <w:r w:rsidR="00B44BBC">
        <w:rPr>
          <w:rFonts w:ascii="Arial" w:hAnsi="Arial" w:cs="Arial"/>
          <w:color w:val="222222"/>
        </w:rPr>
        <w:t>, fechas que se han ido extendiendo en el tiempo por cuenta de la situación actual de la enfermedad y el impacto sobre el sistema de salud colombiano.</w:t>
      </w:r>
    </w:p>
    <w:p w14:paraId="1362890F" w14:textId="3E13E8D6" w:rsidR="00B44BBC" w:rsidRDefault="00B44BBC" w:rsidP="00E95BF7">
      <w:pPr>
        <w:pStyle w:val="NormalWeb"/>
        <w:shd w:val="clear" w:color="auto" w:fill="FFFFFF"/>
        <w:jc w:val="both"/>
        <w:rPr>
          <w:rFonts w:ascii="Arial" w:hAnsi="Arial" w:cs="Arial"/>
          <w:color w:val="222222"/>
        </w:rPr>
      </w:pPr>
      <w:r>
        <w:rPr>
          <w:rFonts w:ascii="Arial" w:hAnsi="Arial" w:cs="Arial"/>
          <w:color w:val="222222"/>
        </w:rPr>
        <w:t xml:space="preserve">SEGUNDO: Así las cosas, se anunciaron diferentes subsidios y ayudas para las poblaciones más vulnerables tanto por el gobierno nacional como por los gobiernos locales, entre las que se encuentra la reconexión de los servicios públicos y la orden expresa de prohibir la suspensión de </w:t>
      </w:r>
      <w:proofErr w:type="gramStart"/>
      <w:r>
        <w:rPr>
          <w:rFonts w:ascii="Arial" w:hAnsi="Arial" w:cs="Arial"/>
          <w:color w:val="222222"/>
        </w:rPr>
        <w:t>los mismos</w:t>
      </w:r>
      <w:proofErr w:type="gramEnd"/>
      <w:r>
        <w:rPr>
          <w:rFonts w:ascii="Arial" w:hAnsi="Arial" w:cs="Arial"/>
          <w:color w:val="222222"/>
        </w:rPr>
        <w:t>.</w:t>
      </w:r>
    </w:p>
    <w:p w14:paraId="3A32F0CF" w14:textId="36F9CB23" w:rsidR="00B44BBC" w:rsidRDefault="00B44BBC" w:rsidP="00E95BF7">
      <w:pPr>
        <w:pStyle w:val="NormalWeb"/>
        <w:shd w:val="clear" w:color="auto" w:fill="FFFFFF"/>
        <w:jc w:val="both"/>
        <w:rPr>
          <w:rFonts w:ascii="Arial" w:hAnsi="Arial" w:cs="Arial"/>
          <w:color w:val="222222"/>
        </w:rPr>
      </w:pPr>
      <w:r>
        <w:rPr>
          <w:rFonts w:ascii="Arial" w:hAnsi="Arial" w:cs="Arial"/>
          <w:color w:val="222222"/>
        </w:rPr>
        <w:t>TERCERO: Uno de estos decretos es el Decreto Legislativo 517 del 4 de abril de 2020, en cuya motivación expresa:</w:t>
      </w:r>
    </w:p>
    <w:p w14:paraId="27F2BD2E" w14:textId="3B7C2F33" w:rsidR="00B44BBC" w:rsidRDefault="00B44BBC" w:rsidP="00B44BBC">
      <w:pPr>
        <w:pStyle w:val="NormalWeb"/>
        <w:shd w:val="clear" w:color="auto" w:fill="FFFFFF"/>
        <w:ind w:left="720"/>
        <w:jc w:val="both"/>
      </w:pPr>
      <w:r>
        <w:rPr>
          <w:rFonts w:ascii="Arial" w:hAnsi="Arial" w:cs="Arial"/>
          <w:color w:val="222222"/>
        </w:rPr>
        <w:t>“</w:t>
      </w:r>
      <w:r w:rsidRPr="00B44BBC">
        <w:rPr>
          <w:rFonts w:ascii="Arial" w:hAnsi="Arial" w:cs="Arial"/>
          <w:i/>
          <w:iCs/>
        </w:rPr>
        <w:t xml:space="preserve">Que en los aspectos económicos de supuestos fácticos del precitado Decreto 417 de 2020, declaratorio del Estado de Emergencia Económica, Social y Ecológica, se indicó que: </w:t>
      </w:r>
      <w:r w:rsidR="0067756B">
        <w:rPr>
          <w:rFonts w:ascii="Arial" w:hAnsi="Arial" w:cs="Arial"/>
          <w:i/>
          <w:iCs/>
        </w:rPr>
        <w:t>“</w:t>
      </w:r>
      <w:r w:rsidRPr="00B44BBC">
        <w:rPr>
          <w:rFonts w:ascii="Arial" w:hAnsi="Arial" w:cs="Arial"/>
          <w:i/>
          <w:iCs/>
        </w:rPr>
        <w:t>(</w:t>
      </w:r>
      <w:r w:rsidR="0067756B">
        <w:rPr>
          <w:rFonts w:ascii="Arial" w:hAnsi="Arial" w:cs="Arial"/>
          <w:i/>
          <w:iCs/>
        </w:rPr>
        <w:t>.</w:t>
      </w:r>
      <w:r w:rsidRPr="00B44BBC">
        <w:rPr>
          <w:rFonts w:ascii="Arial" w:hAnsi="Arial" w:cs="Arial"/>
          <w:i/>
          <w:iCs/>
        </w:rPr>
        <w:t>..)</w:t>
      </w:r>
      <w:r w:rsidR="0067756B">
        <w:rPr>
          <w:rFonts w:ascii="Arial" w:hAnsi="Arial" w:cs="Arial"/>
          <w:i/>
          <w:iCs/>
        </w:rPr>
        <w:t xml:space="preserve"> El</w:t>
      </w:r>
      <w:r w:rsidRPr="00B44BBC">
        <w:rPr>
          <w:rFonts w:ascii="Arial" w:hAnsi="Arial" w:cs="Arial"/>
          <w:i/>
          <w:iCs/>
        </w:rPr>
        <w:t xml:space="preserve"> 42,4% los trabajadores en Colombia trabajan por cuenta propia y 56,4% no son asalariados, Los ingresos de tipo de trabajadores y sus dependientes dependen de su trabajo diario y esta actividad se ha visto repentina y sorprendentemente restringida por medidas necesarias para controlar el escalamiento la pandemia. Adicionalmente, estos hogares son vulnerables no contar con mecanismos reemplazar los ingresos que dejarán de percibir por causa medidas sanitarias. Que las </w:t>
      </w:r>
      <w:r w:rsidRPr="00B44BBC">
        <w:rPr>
          <w:rFonts w:ascii="Arial" w:hAnsi="Arial" w:cs="Arial"/>
          <w:i/>
          <w:iCs/>
        </w:rPr>
        <w:lastRenderedPageBreak/>
        <w:t xml:space="preserve">medidas sanitarias en una reducción de flujos de </w:t>
      </w:r>
      <w:proofErr w:type="spellStart"/>
      <w:r w:rsidRPr="00B44BBC">
        <w:rPr>
          <w:rFonts w:ascii="Arial" w:hAnsi="Arial" w:cs="Arial"/>
          <w:i/>
          <w:iCs/>
        </w:rPr>
        <w:t>de</w:t>
      </w:r>
      <w:proofErr w:type="spellEnd"/>
      <w:r w:rsidRPr="00B44BBC">
        <w:rPr>
          <w:rFonts w:ascii="Arial" w:hAnsi="Arial" w:cs="Arial"/>
          <w:i/>
          <w:iCs/>
        </w:rPr>
        <w:t xml:space="preserve"> personas y empresas. menores flujos de conllevan a posibles incumplimientos pagos y obligaciones, rompiendo relaciones de largo plazo entre y acreedores que se basan en confianza y pueden tomar períodos largos en volver a desarrollarse</w:t>
      </w:r>
      <w:r>
        <w:t>".</w:t>
      </w:r>
    </w:p>
    <w:p w14:paraId="05F8F025" w14:textId="523D0787" w:rsidR="00B44BBC" w:rsidRDefault="00B44BBC" w:rsidP="00B44BBC">
      <w:pPr>
        <w:pStyle w:val="NormalWeb"/>
        <w:shd w:val="clear" w:color="auto" w:fill="FFFFFF"/>
        <w:ind w:left="720"/>
        <w:jc w:val="both"/>
        <w:rPr>
          <w:rFonts w:ascii="Arial" w:hAnsi="Arial" w:cs="Arial"/>
          <w:i/>
          <w:iCs/>
        </w:rPr>
      </w:pPr>
      <w:r w:rsidRPr="00B44BBC">
        <w:rPr>
          <w:rFonts w:ascii="Arial" w:hAnsi="Arial" w:cs="Arial"/>
          <w:i/>
          <w:iCs/>
        </w:rPr>
        <w:t>(…</w:t>
      </w:r>
      <w:proofErr w:type="gramStart"/>
      <w:r w:rsidRPr="00B44BBC">
        <w:rPr>
          <w:rFonts w:ascii="Arial" w:hAnsi="Arial" w:cs="Arial"/>
          <w:i/>
          <w:iCs/>
        </w:rPr>
        <w:t>)”</w:t>
      </w:r>
      <w:r w:rsidRPr="00B44BBC">
        <w:rPr>
          <w:rFonts w:ascii="Arial" w:hAnsi="Arial" w:cs="Arial"/>
          <w:i/>
          <w:iCs/>
        </w:rPr>
        <w:t>Que</w:t>
      </w:r>
      <w:proofErr w:type="gramEnd"/>
      <w:r w:rsidRPr="00B44BBC">
        <w:rPr>
          <w:rFonts w:ascii="Arial" w:hAnsi="Arial" w:cs="Arial"/>
          <w:i/>
          <w:iCs/>
        </w:rPr>
        <w:t xml:space="preserve"> conforme al artículo 1</w:t>
      </w:r>
      <w:r w:rsidR="00C618EA">
        <w:rPr>
          <w:rFonts w:ascii="Arial" w:hAnsi="Arial" w:cs="Arial"/>
          <w:i/>
          <w:iCs/>
        </w:rPr>
        <w:t>26 de la ley</w:t>
      </w:r>
      <w:r w:rsidRPr="00B44BBC">
        <w:rPr>
          <w:rFonts w:ascii="Arial" w:hAnsi="Arial" w:cs="Arial"/>
          <w:i/>
          <w:iCs/>
        </w:rPr>
        <w:t xml:space="preserve"> 142 de 1</w:t>
      </w:r>
      <w:r w:rsidR="00C618EA">
        <w:rPr>
          <w:rFonts w:ascii="Arial" w:hAnsi="Arial" w:cs="Arial"/>
          <w:i/>
          <w:iCs/>
        </w:rPr>
        <w:t>994</w:t>
      </w:r>
      <w:r w:rsidRPr="00B44BBC">
        <w:rPr>
          <w:rFonts w:ascii="Arial" w:hAnsi="Arial" w:cs="Arial"/>
          <w:i/>
          <w:iCs/>
        </w:rPr>
        <w:t xml:space="preserve"> las </w:t>
      </w:r>
      <w:r w:rsidR="0067756B" w:rsidRPr="00B44BBC">
        <w:rPr>
          <w:rFonts w:ascii="Arial" w:hAnsi="Arial" w:cs="Arial"/>
          <w:i/>
          <w:iCs/>
        </w:rPr>
        <w:t>fórmulas</w:t>
      </w:r>
      <w:r w:rsidRPr="00B44BBC">
        <w:rPr>
          <w:rFonts w:ascii="Arial" w:hAnsi="Arial" w:cs="Arial"/>
          <w:i/>
          <w:iCs/>
        </w:rPr>
        <w:t xml:space="preserve"> tarifarías tendrán una vigencia cinco años, por lo que, es necesario otorgarle a la Comisión de Regulación de y Gas facultades para que adoptar </w:t>
      </w:r>
      <w:r w:rsidRPr="00AB6B19">
        <w:rPr>
          <w:rFonts w:ascii="Arial" w:hAnsi="Arial" w:cs="Arial"/>
          <w:b/>
          <w:bCs/>
        </w:rPr>
        <w:t>medidas asociadas a asuntos tarifarios transitorios y que se enmarquen dentro del de Emergencia Económica, Social y Ecológica</w:t>
      </w:r>
      <w:r w:rsidRPr="00AB6B19">
        <w:rPr>
          <w:rFonts w:ascii="Arial" w:hAnsi="Arial" w:cs="Arial"/>
        </w:rPr>
        <w:t>. Que el orden</w:t>
      </w:r>
      <w:r w:rsidRPr="00B44BBC">
        <w:rPr>
          <w:rFonts w:ascii="Arial" w:hAnsi="Arial" w:cs="Arial"/>
          <w:i/>
          <w:iCs/>
        </w:rPr>
        <w:t>amiento jurídico establece que el pago subsidios se hará una vez éstos sean causados, vez que de conformidad con el artículo 5 de la Ley 1 de 1994, estos deben ser otorgados a los usuarios de menores ingresos. no obstante lo anterior, por el acaecimiento de Emergencia Económica, y derivada la Pandemia COVID 19, se podrá ordenar el subsidios manera anticipada sin la necesidad conciliar y validar la información del otorgamiento a usuarios manera previa a la asignación, de forma tal que existan los recursos necesarios para que las empresas de servicios públicos domiciliarios puedan darle continuidad a la prestación de sin perjuicio de conciliaciones y validaciones posteriores y así finalmente, asegurar la asignación de los subsidios a los finales.</w:t>
      </w:r>
      <w:r w:rsidRPr="00B44BBC">
        <w:rPr>
          <w:rFonts w:ascii="Arial" w:hAnsi="Arial" w:cs="Arial"/>
          <w:i/>
          <w:iCs/>
        </w:rPr>
        <w:t>”(…)</w:t>
      </w:r>
    </w:p>
    <w:p w14:paraId="157BD4EC" w14:textId="5F701AFE" w:rsidR="00AB6B19" w:rsidRDefault="00AB6B19" w:rsidP="00AB6B19">
      <w:pPr>
        <w:pStyle w:val="NormalWeb"/>
        <w:shd w:val="clear" w:color="auto" w:fill="FFFFFF"/>
        <w:jc w:val="both"/>
        <w:rPr>
          <w:rFonts w:ascii="Arial" w:hAnsi="Arial" w:cs="Arial"/>
        </w:rPr>
      </w:pPr>
      <w:r>
        <w:rPr>
          <w:rFonts w:ascii="Arial" w:hAnsi="Arial" w:cs="Arial"/>
        </w:rPr>
        <w:t>CUARTO: No obstante lo anterior, y pese a lo regulado por el artículo 126 de la ley 142 de 1994, de manera arbitraria</w:t>
      </w:r>
      <w:r w:rsidR="00687633">
        <w:rPr>
          <w:rFonts w:ascii="Arial" w:hAnsi="Arial" w:cs="Arial"/>
        </w:rPr>
        <w:t xml:space="preserve"> </w:t>
      </w:r>
      <w:r>
        <w:rPr>
          <w:rFonts w:ascii="Arial" w:hAnsi="Arial" w:cs="Arial"/>
        </w:rPr>
        <w:t>y</w:t>
      </w:r>
      <w:r w:rsidR="00687633">
        <w:rPr>
          <w:rFonts w:ascii="Arial" w:hAnsi="Arial" w:cs="Arial"/>
        </w:rPr>
        <w:t>,</w:t>
      </w:r>
      <w:r>
        <w:rPr>
          <w:rFonts w:ascii="Arial" w:hAnsi="Arial" w:cs="Arial"/>
        </w:rPr>
        <w:t xml:space="preserve"> en contravía de las medidas que se han tomado para mitigar los efectos económicos del COVID-19 en el pueblo huilense, la Electrificadora del Huila aumentó abruptamente sus tarifas de servicio, realizando un alza cada vez mayor, conforme a los siguientes cobros:</w:t>
      </w:r>
    </w:p>
    <w:tbl>
      <w:tblPr>
        <w:tblStyle w:val="Tablaconcuadrcula"/>
        <w:tblW w:w="0" w:type="auto"/>
        <w:tblLook w:val="04A0" w:firstRow="1" w:lastRow="0" w:firstColumn="1" w:lastColumn="0" w:noHBand="0" w:noVBand="1"/>
      </w:tblPr>
      <w:tblGrid>
        <w:gridCol w:w="2943"/>
        <w:gridCol w:w="2943"/>
        <w:gridCol w:w="1472"/>
        <w:gridCol w:w="1472"/>
      </w:tblGrid>
      <w:tr w:rsidR="00AB6B19" w:rsidRPr="00AB6B19" w14:paraId="157B59DB" w14:textId="77777777" w:rsidTr="00193572">
        <w:trPr>
          <w:trHeight w:val="275"/>
        </w:trPr>
        <w:tc>
          <w:tcPr>
            <w:tcW w:w="2943" w:type="dxa"/>
            <w:vMerge w:val="restart"/>
          </w:tcPr>
          <w:p w14:paraId="4A4D3F06" w14:textId="33AD469F" w:rsidR="00AB6B19" w:rsidRPr="00AB6B19" w:rsidRDefault="00AB6B19" w:rsidP="00AB6B19">
            <w:pPr>
              <w:pStyle w:val="NormalWeb"/>
              <w:jc w:val="both"/>
              <w:rPr>
                <w:rFonts w:ascii="Arial" w:hAnsi="Arial" w:cs="Arial"/>
                <w:b/>
                <w:bCs/>
                <w:sz w:val="22"/>
                <w:szCs w:val="22"/>
              </w:rPr>
            </w:pPr>
            <w:r w:rsidRPr="00AB6B19">
              <w:rPr>
                <w:rFonts w:ascii="Arial" w:hAnsi="Arial" w:cs="Arial"/>
                <w:b/>
                <w:bCs/>
                <w:sz w:val="22"/>
                <w:szCs w:val="22"/>
              </w:rPr>
              <w:t>Factura de venta No.</w:t>
            </w:r>
          </w:p>
        </w:tc>
        <w:tc>
          <w:tcPr>
            <w:tcW w:w="2943" w:type="dxa"/>
            <w:vMerge w:val="restart"/>
          </w:tcPr>
          <w:p w14:paraId="1077AEA3" w14:textId="4DC98354" w:rsidR="00AB6B19" w:rsidRPr="00AB6B19" w:rsidRDefault="00AB6B19" w:rsidP="00AB6B19">
            <w:pPr>
              <w:pStyle w:val="NormalWeb"/>
              <w:jc w:val="both"/>
              <w:rPr>
                <w:rFonts w:ascii="Arial" w:hAnsi="Arial" w:cs="Arial"/>
                <w:b/>
                <w:bCs/>
                <w:sz w:val="22"/>
                <w:szCs w:val="22"/>
              </w:rPr>
            </w:pPr>
            <w:r w:rsidRPr="00AB6B19">
              <w:rPr>
                <w:rFonts w:ascii="Arial" w:hAnsi="Arial" w:cs="Arial"/>
                <w:b/>
                <w:bCs/>
                <w:sz w:val="22"/>
                <w:szCs w:val="22"/>
              </w:rPr>
              <w:t>Fecha de emisión</w:t>
            </w:r>
          </w:p>
        </w:tc>
        <w:tc>
          <w:tcPr>
            <w:tcW w:w="2944" w:type="dxa"/>
            <w:gridSpan w:val="2"/>
          </w:tcPr>
          <w:p w14:paraId="5A735471" w14:textId="1729FAD1" w:rsidR="00AB6B19" w:rsidRPr="00AB6B19" w:rsidRDefault="00AB6B19" w:rsidP="00AB6B19">
            <w:pPr>
              <w:pStyle w:val="NormalWeb"/>
              <w:jc w:val="both"/>
              <w:rPr>
                <w:rFonts w:ascii="Arial" w:hAnsi="Arial" w:cs="Arial"/>
                <w:b/>
                <w:bCs/>
                <w:sz w:val="22"/>
                <w:szCs w:val="22"/>
              </w:rPr>
            </w:pPr>
            <w:r w:rsidRPr="00AB6B19">
              <w:rPr>
                <w:rFonts w:ascii="Arial" w:hAnsi="Arial" w:cs="Arial"/>
                <w:b/>
                <w:bCs/>
                <w:sz w:val="22"/>
                <w:szCs w:val="22"/>
              </w:rPr>
              <w:t>Liquidación del consumo</w:t>
            </w:r>
          </w:p>
        </w:tc>
      </w:tr>
      <w:tr w:rsidR="00AB6B19" w14:paraId="034CCB4E" w14:textId="77777777" w:rsidTr="00E1386E">
        <w:trPr>
          <w:trHeight w:val="275"/>
        </w:trPr>
        <w:tc>
          <w:tcPr>
            <w:tcW w:w="2943" w:type="dxa"/>
            <w:vMerge/>
          </w:tcPr>
          <w:p w14:paraId="74204A7F" w14:textId="77777777" w:rsidR="00AB6B19" w:rsidRDefault="00AB6B19" w:rsidP="00AB6B19">
            <w:pPr>
              <w:pStyle w:val="NormalWeb"/>
              <w:jc w:val="both"/>
              <w:rPr>
                <w:rFonts w:ascii="Arial" w:hAnsi="Arial" w:cs="Arial"/>
              </w:rPr>
            </w:pPr>
          </w:p>
        </w:tc>
        <w:tc>
          <w:tcPr>
            <w:tcW w:w="2943" w:type="dxa"/>
            <w:vMerge/>
          </w:tcPr>
          <w:p w14:paraId="15D6E6BF" w14:textId="77777777" w:rsidR="00AB6B19" w:rsidRDefault="00AB6B19" w:rsidP="00AB6B19">
            <w:pPr>
              <w:pStyle w:val="NormalWeb"/>
              <w:jc w:val="both"/>
              <w:rPr>
                <w:rFonts w:ascii="Arial" w:hAnsi="Arial" w:cs="Arial"/>
              </w:rPr>
            </w:pPr>
          </w:p>
        </w:tc>
        <w:tc>
          <w:tcPr>
            <w:tcW w:w="1472" w:type="dxa"/>
          </w:tcPr>
          <w:p w14:paraId="53302C47" w14:textId="62B16983" w:rsidR="00AB6B19" w:rsidRPr="00AB6B19" w:rsidRDefault="00AB6B19" w:rsidP="00AB6B19">
            <w:pPr>
              <w:pStyle w:val="NormalWeb"/>
              <w:jc w:val="both"/>
              <w:rPr>
                <w:rFonts w:ascii="Arial" w:hAnsi="Arial" w:cs="Arial"/>
                <w:sz w:val="20"/>
                <w:szCs w:val="20"/>
              </w:rPr>
            </w:pPr>
            <w:r w:rsidRPr="00AB6B19">
              <w:rPr>
                <w:rFonts w:ascii="Arial" w:hAnsi="Arial" w:cs="Arial"/>
                <w:sz w:val="20"/>
                <w:szCs w:val="20"/>
              </w:rPr>
              <w:t xml:space="preserve">Desde 1 Hasta 173 </w:t>
            </w:r>
            <w:proofErr w:type="spellStart"/>
            <w:r w:rsidRPr="00AB6B19">
              <w:rPr>
                <w:rFonts w:ascii="Arial" w:hAnsi="Arial" w:cs="Arial"/>
                <w:sz w:val="20"/>
                <w:szCs w:val="20"/>
              </w:rPr>
              <w:t>kw</w:t>
            </w:r>
            <w:proofErr w:type="spellEnd"/>
          </w:p>
        </w:tc>
        <w:tc>
          <w:tcPr>
            <w:tcW w:w="1472" w:type="dxa"/>
          </w:tcPr>
          <w:p w14:paraId="705EE38F" w14:textId="68383096" w:rsidR="00AB6B19" w:rsidRPr="00AB6B19" w:rsidRDefault="00AB6B19" w:rsidP="00AB6B19">
            <w:pPr>
              <w:pStyle w:val="NormalWeb"/>
              <w:jc w:val="both"/>
              <w:rPr>
                <w:rFonts w:ascii="Arial" w:hAnsi="Arial" w:cs="Arial"/>
                <w:sz w:val="20"/>
                <w:szCs w:val="20"/>
              </w:rPr>
            </w:pPr>
            <w:r w:rsidRPr="00AB6B19">
              <w:rPr>
                <w:rFonts w:ascii="Arial" w:hAnsi="Arial" w:cs="Arial"/>
                <w:sz w:val="20"/>
                <w:szCs w:val="20"/>
              </w:rPr>
              <w:t>Desde 174 hasta 9999999kw</w:t>
            </w:r>
          </w:p>
        </w:tc>
      </w:tr>
      <w:tr w:rsidR="00AB6B19" w:rsidRPr="00AB6B19" w14:paraId="0CE26F26" w14:textId="77777777" w:rsidTr="00CF7DD2">
        <w:tc>
          <w:tcPr>
            <w:tcW w:w="2943" w:type="dxa"/>
          </w:tcPr>
          <w:p w14:paraId="6E019472" w14:textId="79B4D5EB" w:rsidR="00AB6B19" w:rsidRPr="00AB6B19" w:rsidRDefault="00AB6B19" w:rsidP="00AB6B19">
            <w:pPr>
              <w:pStyle w:val="NormalWeb"/>
              <w:jc w:val="both"/>
              <w:rPr>
                <w:rFonts w:ascii="Arial" w:hAnsi="Arial" w:cs="Arial"/>
                <w:sz w:val="20"/>
                <w:szCs w:val="20"/>
              </w:rPr>
            </w:pPr>
            <w:r w:rsidRPr="00AB6B19">
              <w:rPr>
                <w:rFonts w:ascii="Arial" w:hAnsi="Arial" w:cs="Arial"/>
                <w:sz w:val="20"/>
                <w:szCs w:val="20"/>
              </w:rPr>
              <w:t>55034742</w:t>
            </w:r>
          </w:p>
        </w:tc>
        <w:tc>
          <w:tcPr>
            <w:tcW w:w="2943" w:type="dxa"/>
          </w:tcPr>
          <w:p w14:paraId="4DA8C828" w14:textId="4D287BEF" w:rsidR="00AB6B19" w:rsidRPr="00AB6B19" w:rsidRDefault="00AB6B19" w:rsidP="00AB6B19">
            <w:pPr>
              <w:pStyle w:val="NormalWeb"/>
              <w:jc w:val="both"/>
              <w:rPr>
                <w:rFonts w:ascii="Arial" w:hAnsi="Arial" w:cs="Arial"/>
                <w:sz w:val="20"/>
                <w:szCs w:val="20"/>
              </w:rPr>
            </w:pPr>
            <w:r w:rsidRPr="00AB6B19">
              <w:rPr>
                <w:rFonts w:ascii="Arial" w:hAnsi="Arial" w:cs="Arial"/>
                <w:sz w:val="20"/>
                <w:szCs w:val="20"/>
              </w:rPr>
              <w:t>17/03/2020</w:t>
            </w:r>
          </w:p>
        </w:tc>
        <w:tc>
          <w:tcPr>
            <w:tcW w:w="1472" w:type="dxa"/>
          </w:tcPr>
          <w:p w14:paraId="614C05E3" w14:textId="2B4CB008" w:rsidR="00AB6B19" w:rsidRPr="00687633" w:rsidRDefault="00AB6B19" w:rsidP="00AB6B19">
            <w:pPr>
              <w:pStyle w:val="NormalWeb"/>
              <w:jc w:val="both"/>
              <w:rPr>
                <w:rFonts w:ascii="Arial" w:hAnsi="Arial" w:cs="Arial"/>
                <w:b/>
                <w:bCs/>
                <w:color w:val="FF0000"/>
                <w:sz w:val="20"/>
                <w:szCs w:val="20"/>
              </w:rPr>
            </w:pPr>
            <w:r w:rsidRPr="00687633">
              <w:rPr>
                <w:rFonts w:ascii="Arial" w:hAnsi="Arial" w:cs="Arial"/>
                <w:b/>
                <w:bCs/>
                <w:color w:val="FF0000"/>
                <w:sz w:val="20"/>
                <w:szCs w:val="20"/>
              </w:rPr>
              <w:t>$299.9345</w:t>
            </w:r>
          </w:p>
        </w:tc>
        <w:tc>
          <w:tcPr>
            <w:tcW w:w="1472" w:type="dxa"/>
          </w:tcPr>
          <w:p w14:paraId="5F13925A" w14:textId="5A57F49C" w:rsidR="00AB6B19" w:rsidRPr="00687633" w:rsidRDefault="00AB6B19" w:rsidP="00AB6B19">
            <w:pPr>
              <w:pStyle w:val="NormalWeb"/>
              <w:jc w:val="both"/>
              <w:rPr>
                <w:rFonts w:ascii="Arial" w:hAnsi="Arial" w:cs="Arial"/>
                <w:b/>
                <w:bCs/>
                <w:color w:val="FF0000"/>
                <w:sz w:val="20"/>
                <w:szCs w:val="20"/>
              </w:rPr>
            </w:pPr>
            <w:r w:rsidRPr="00687633">
              <w:rPr>
                <w:rFonts w:ascii="Arial" w:hAnsi="Arial" w:cs="Arial"/>
                <w:b/>
                <w:bCs/>
                <w:color w:val="FF0000"/>
                <w:sz w:val="20"/>
                <w:szCs w:val="20"/>
              </w:rPr>
              <w:t>$572.3752</w:t>
            </w:r>
          </w:p>
        </w:tc>
      </w:tr>
      <w:tr w:rsidR="00AB6B19" w:rsidRPr="00AB6B19" w14:paraId="1FE79D5D" w14:textId="77777777" w:rsidTr="00CF7DD2">
        <w:tc>
          <w:tcPr>
            <w:tcW w:w="2943" w:type="dxa"/>
          </w:tcPr>
          <w:p w14:paraId="4960780C" w14:textId="7AD00C9D" w:rsidR="00AB6B19" w:rsidRPr="00AB6B19" w:rsidRDefault="00AB6B19" w:rsidP="00AB6B19">
            <w:pPr>
              <w:pStyle w:val="NormalWeb"/>
              <w:jc w:val="both"/>
              <w:rPr>
                <w:rFonts w:ascii="Arial" w:hAnsi="Arial" w:cs="Arial"/>
                <w:sz w:val="20"/>
                <w:szCs w:val="20"/>
              </w:rPr>
            </w:pPr>
            <w:r>
              <w:rPr>
                <w:rFonts w:ascii="Arial" w:hAnsi="Arial" w:cs="Arial"/>
                <w:sz w:val="20"/>
                <w:szCs w:val="20"/>
              </w:rPr>
              <w:t>55361769</w:t>
            </w:r>
          </w:p>
        </w:tc>
        <w:tc>
          <w:tcPr>
            <w:tcW w:w="2943" w:type="dxa"/>
          </w:tcPr>
          <w:p w14:paraId="14EA50EF" w14:textId="4CFA0869" w:rsidR="00AB6B19" w:rsidRPr="00AB6B19" w:rsidRDefault="00AB6B19" w:rsidP="00AB6B19">
            <w:pPr>
              <w:pStyle w:val="NormalWeb"/>
              <w:jc w:val="both"/>
              <w:rPr>
                <w:rFonts w:ascii="Arial" w:hAnsi="Arial" w:cs="Arial"/>
                <w:sz w:val="20"/>
                <w:szCs w:val="20"/>
              </w:rPr>
            </w:pPr>
            <w:r>
              <w:rPr>
                <w:rFonts w:ascii="Arial" w:hAnsi="Arial" w:cs="Arial"/>
                <w:sz w:val="20"/>
                <w:szCs w:val="20"/>
              </w:rPr>
              <w:t>16/04/2020</w:t>
            </w:r>
          </w:p>
        </w:tc>
        <w:tc>
          <w:tcPr>
            <w:tcW w:w="1472" w:type="dxa"/>
          </w:tcPr>
          <w:p w14:paraId="7C2F9BDD" w14:textId="2791F6EA" w:rsidR="00AB6B19" w:rsidRPr="00687633" w:rsidRDefault="00AB6B19" w:rsidP="00AB6B19">
            <w:pPr>
              <w:pStyle w:val="NormalWeb"/>
              <w:jc w:val="both"/>
              <w:rPr>
                <w:rFonts w:ascii="Arial" w:hAnsi="Arial" w:cs="Arial"/>
                <w:b/>
                <w:bCs/>
                <w:color w:val="FF0000"/>
                <w:sz w:val="20"/>
                <w:szCs w:val="20"/>
              </w:rPr>
            </w:pPr>
            <w:r w:rsidRPr="00687633">
              <w:rPr>
                <w:rFonts w:ascii="Arial" w:hAnsi="Arial" w:cs="Arial"/>
                <w:b/>
                <w:bCs/>
                <w:color w:val="FF0000"/>
                <w:sz w:val="20"/>
                <w:szCs w:val="20"/>
              </w:rPr>
              <w:t>$304.0436</w:t>
            </w:r>
          </w:p>
        </w:tc>
        <w:tc>
          <w:tcPr>
            <w:tcW w:w="1472" w:type="dxa"/>
          </w:tcPr>
          <w:p w14:paraId="497B7295" w14:textId="52572D81" w:rsidR="00AB6B19" w:rsidRPr="00687633" w:rsidRDefault="00AB6B19" w:rsidP="00AB6B19">
            <w:pPr>
              <w:pStyle w:val="NormalWeb"/>
              <w:jc w:val="both"/>
              <w:rPr>
                <w:rFonts w:ascii="Arial" w:hAnsi="Arial" w:cs="Arial"/>
                <w:b/>
                <w:bCs/>
                <w:color w:val="FF0000"/>
                <w:sz w:val="20"/>
                <w:szCs w:val="20"/>
              </w:rPr>
            </w:pPr>
            <w:r w:rsidRPr="00687633">
              <w:rPr>
                <w:rFonts w:ascii="Arial" w:hAnsi="Arial" w:cs="Arial"/>
                <w:b/>
                <w:bCs/>
                <w:color w:val="FF0000"/>
                <w:sz w:val="20"/>
                <w:szCs w:val="20"/>
              </w:rPr>
              <w:t>$608.0986</w:t>
            </w:r>
          </w:p>
        </w:tc>
      </w:tr>
      <w:tr w:rsidR="00AB6B19" w:rsidRPr="00AB6B19" w14:paraId="2A027BD8" w14:textId="77777777" w:rsidTr="00CF7DD2">
        <w:tc>
          <w:tcPr>
            <w:tcW w:w="2943" w:type="dxa"/>
          </w:tcPr>
          <w:p w14:paraId="447E820C" w14:textId="76B28EE1" w:rsidR="00AB6B19" w:rsidRDefault="00AB6B19" w:rsidP="00AB6B19">
            <w:pPr>
              <w:pStyle w:val="NormalWeb"/>
              <w:jc w:val="both"/>
              <w:rPr>
                <w:rFonts w:ascii="Arial" w:hAnsi="Arial" w:cs="Arial"/>
                <w:sz w:val="20"/>
                <w:szCs w:val="20"/>
              </w:rPr>
            </w:pPr>
            <w:r>
              <w:rPr>
                <w:rFonts w:ascii="Arial" w:hAnsi="Arial" w:cs="Arial"/>
                <w:sz w:val="20"/>
                <w:szCs w:val="20"/>
              </w:rPr>
              <w:t>55718483</w:t>
            </w:r>
          </w:p>
        </w:tc>
        <w:tc>
          <w:tcPr>
            <w:tcW w:w="2943" w:type="dxa"/>
          </w:tcPr>
          <w:p w14:paraId="444FD123" w14:textId="373102B2" w:rsidR="00AB6B19" w:rsidRDefault="00AB6B19" w:rsidP="00AB6B19">
            <w:pPr>
              <w:pStyle w:val="NormalWeb"/>
              <w:jc w:val="both"/>
              <w:rPr>
                <w:rFonts w:ascii="Arial" w:hAnsi="Arial" w:cs="Arial"/>
                <w:sz w:val="20"/>
                <w:szCs w:val="20"/>
              </w:rPr>
            </w:pPr>
            <w:r>
              <w:rPr>
                <w:rFonts w:ascii="Arial" w:hAnsi="Arial" w:cs="Arial"/>
                <w:sz w:val="20"/>
                <w:szCs w:val="20"/>
              </w:rPr>
              <w:t>15/05/2020</w:t>
            </w:r>
          </w:p>
        </w:tc>
        <w:tc>
          <w:tcPr>
            <w:tcW w:w="1472" w:type="dxa"/>
          </w:tcPr>
          <w:p w14:paraId="45171032" w14:textId="1638DC3C" w:rsidR="00AB6B19" w:rsidRPr="00687633" w:rsidRDefault="00AB6B19" w:rsidP="00AB6B19">
            <w:pPr>
              <w:pStyle w:val="NormalWeb"/>
              <w:jc w:val="both"/>
              <w:rPr>
                <w:rFonts w:ascii="Arial" w:hAnsi="Arial" w:cs="Arial"/>
                <w:b/>
                <w:bCs/>
                <w:color w:val="FF0000"/>
                <w:sz w:val="20"/>
                <w:szCs w:val="20"/>
              </w:rPr>
            </w:pPr>
            <w:r w:rsidRPr="00687633">
              <w:rPr>
                <w:rFonts w:ascii="Arial" w:hAnsi="Arial" w:cs="Arial"/>
                <w:b/>
                <w:bCs/>
                <w:color w:val="FF0000"/>
                <w:sz w:val="20"/>
                <w:szCs w:val="20"/>
              </w:rPr>
              <w:t>306.0911</w:t>
            </w:r>
          </w:p>
        </w:tc>
        <w:tc>
          <w:tcPr>
            <w:tcW w:w="1472" w:type="dxa"/>
          </w:tcPr>
          <w:p w14:paraId="20D517E5" w14:textId="3B1D7AEF" w:rsidR="00AB6B19" w:rsidRPr="00687633" w:rsidRDefault="00AB6B19" w:rsidP="00AB6B19">
            <w:pPr>
              <w:pStyle w:val="NormalWeb"/>
              <w:jc w:val="both"/>
              <w:rPr>
                <w:rFonts w:ascii="Arial" w:hAnsi="Arial" w:cs="Arial"/>
                <w:b/>
                <w:bCs/>
                <w:color w:val="FF0000"/>
                <w:sz w:val="20"/>
                <w:szCs w:val="20"/>
              </w:rPr>
            </w:pPr>
            <w:r w:rsidRPr="00687633">
              <w:rPr>
                <w:rFonts w:ascii="Arial" w:hAnsi="Arial" w:cs="Arial"/>
                <w:b/>
                <w:bCs/>
                <w:color w:val="FF0000"/>
                <w:sz w:val="20"/>
                <w:szCs w:val="20"/>
              </w:rPr>
              <w:t>$611.7473</w:t>
            </w:r>
          </w:p>
        </w:tc>
      </w:tr>
    </w:tbl>
    <w:p w14:paraId="2A3E5FB5" w14:textId="63C62436" w:rsidR="00AB6B19" w:rsidRDefault="00687633" w:rsidP="00AB6B19">
      <w:pPr>
        <w:pStyle w:val="NormalWeb"/>
        <w:shd w:val="clear" w:color="auto" w:fill="FFFFFF"/>
        <w:jc w:val="both"/>
        <w:rPr>
          <w:rFonts w:ascii="Arial" w:hAnsi="Arial" w:cs="Arial"/>
        </w:rPr>
      </w:pPr>
      <w:r>
        <w:rPr>
          <w:rFonts w:ascii="Arial" w:hAnsi="Arial" w:cs="Arial"/>
        </w:rPr>
        <w:t>Lo anterior, sin verificar las facturas de los meses anteriores de febrero y enero de 2020, o de las generadas en el año 2019, de lo que se puede inferir que la empresa ELECTROHUILA mes tras mes realiza un ajuste y alza de la tarifa del servicio público de energía eléctrica, ahogándonos en un sistema que no nos va a permitir cumplir con el pago del servicio en estos momentos tan críticos de nuestra historia.</w:t>
      </w:r>
    </w:p>
    <w:p w14:paraId="37C44F31" w14:textId="360A6B11" w:rsidR="00A20506" w:rsidRDefault="00A20506" w:rsidP="00AB6B19">
      <w:pPr>
        <w:pStyle w:val="NormalWeb"/>
        <w:shd w:val="clear" w:color="auto" w:fill="FFFFFF"/>
        <w:jc w:val="both"/>
        <w:rPr>
          <w:rFonts w:ascii="Arial" w:hAnsi="Arial" w:cs="Arial"/>
        </w:rPr>
      </w:pPr>
      <w:r>
        <w:rPr>
          <w:noProof/>
        </w:rPr>
        <w:drawing>
          <wp:anchor distT="0" distB="0" distL="114300" distR="114300" simplePos="0" relativeHeight="251658240" behindDoc="0" locked="0" layoutInCell="1" allowOverlap="1" wp14:anchorId="0757AE1C" wp14:editId="4EA10B8F">
            <wp:simplePos x="0" y="0"/>
            <wp:positionH relativeFrom="column">
              <wp:posOffset>-70485</wp:posOffset>
            </wp:positionH>
            <wp:positionV relativeFrom="paragraph">
              <wp:posOffset>952500</wp:posOffset>
            </wp:positionV>
            <wp:extent cx="4905375" cy="1181100"/>
            <wp:effectExtent l="0" t="0" r="9525" b="0"/>
            <wp:wrapThrough wrapText="bothSides">
              <wp:wrapPolygon edited="0">
                <wp:start x="0" y="0"/>
                <wp:lineTo x="0" y="21252"/>
                <wp:lineTo x="21558" y="21252"/>
                <wp:lineTo x="21558"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3347" b="48777"/>
                    <a:stretch/>
                  </pic:blipFill>
                  <pic:spPr bwMode="auto">
                    <a:xfrm>
                      <a:off x="0" y="0"/>
                      <a:ext cx="4905375" cy="11811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687633">
        <w:rPr>
          <w:rFonts w:ascii="Arial" w:hAnsi="Arial" w:cs="Arial"/>
        </w:rPr>
        <w:t>QUINTO: Adicionalmente, se presenta otra situación que podría rayar en la ilegalidad por parte de ELECTROHUILA en donde no están haciendo efectivo el descuento al usuario del subsidio que otorga el gobierno</w:t>
      </w:r>
      <w:r>
        <w:rPr>
          <w:rFonts w:ascii="Arial" w:hAnsi="Arial" w:cs="Arial"/>
        </w:rPr>
        <w:t xml:space="preserve">. Es así como en mi factura el cuadro de liquidación del consumo no concuerda con el concepto </w:t>
      </w:r>
      <w:r>
        <w:rPr>
          <w:rFonts w:ascii="Arial" w:hAnsi="Arial" w:cs="Arial"/>
          <w:b/>
          <w:bCs/>
        </w:rPr>
        <w:t xml:space="preserve">21 </w:t>
      </w:r>
      <w:r>
        <w:rPr>
          <w:rFonts w:ascii="Arial" w:hAnsi="Arial" w:cs="Arial"/>
        </w:rPr>
        <w:t>de la factura que dice “consumo periodo”, así:</w:t>
      </w:r>
      <w:r w:rsidR="00BE7844">
        <w:rPr>
          <w:rFonts w:ascii="Arial" w:hAnsi="Arial" w:cs="Arial"/>
        </w:rPr>
        <w:t xml:space="preserve"> </w:t>
      </w:r>
    </w:p>
    <w:p w14:paraId="055440AE" w14:textId="1C511E35" w:rsidR="00687633" w:rsidRDefault="00A20506" w:rsidP="00AB6B19">
      <w:pPr>
        <w:pStyle w:val="NormalWeb"/>
        <w:shd w:val="clear" w:color="auto" w:fill="FFFFFF"/>
        <w:jc w:val="both"/>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6F009178" wp14:editId="08224A14">
                <wp:simplePos x="0" y="0"/>
                <wp:positionH relativeFrom="column">
                  <wp:posOffset>3783965</wp:posOffset>
                </wp:positionH>
                <wp:positionV relativeFrom="paragraph">
                  <wp:posOffset>64135</wp:posOffset>
                </wp:positionV>
                <wp:extent cx="1263650" cy="1117600"/>
                <wp:effectExtent l="0" t="0" r="12700" b="25400"/>
                <wp:wrapNone/>
                <wp:docPr id="2" name="Elipse 2"/>
                <wp:cNvGraphicFramePr/>
                <a:graphic xmlns:a="http://schemas.openxmlformats.org/drawingml/2006/main">
                  <a:graphicData uri="http://schemas.microsoft.com/office/word/2010/wordprocessingShape">
                    <wps:wsp>
                      <wps:cNvSpPr/>
                      <wps:spPr>
                        <a:xfrm>
                          <a:off x="0" y="0"/>
                          <a:ext cx="1263650" cy="111760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DAA938" id="Elipse 2" o:spid="_x0000_s1026" style="position:absolute;margin-left:297.95pt;margin-top:5.05pt;width:99.5pt;height:8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tYemQIAAJAFAAAOAAAAZHJzL2Uyb0RvYy54bWysVEtPGzEQvlfqf7B8L/soBIjYoAiaqhIC&#10;VKg4O147a8nrcW0nm/TXd+x9EFHUQ9UcHM/OzDeebx5X1/tWk51wXoGpaHGSUyIMh1qZTUV/PK8+&#10;XVDiAzM102BERQ/C0+vFxw9XnZ2LEhrQtXAEQYyfd7aiTQh2nmWeN6Jl/gSsMKiU4FoWUHSbrHas&#10;Q/RWZ2Wez7IOXG0dcOE9fr3tlXSR8KUUPDxI6UUguqL4tpBOl851PLPFFZtvHLON4sMz2D+8omXK&#10;YNAJ6pYFRrZO/QHVKu7AgwwnHNoMpFRcpBwwmyJ/k81Tw6xIuSA53k40+f8Hy+93j46ouqIlJYa1&#10;WKIvWlkvSBm56ayfo8mTfXSD5PEaE91L18Z/TIHsE5+HiU+xD4Tjx6KcfZ6dIe0cdUVRnM/yxHj2&#10;6m6dD18FtCReKip0Cp6oZLs7HzAqWo9WMaCBldI61U0b0iHwZY4xosqDVnXUJsFt1jfakR3D0q9W&#10;Of5iRoh2ZIaSNvgx5tlnlm7hoEXE0Oa7kMgO5lL2EWJfigmWcS5MKHpVw2rRRzs7DjZ6pNAJMCJL&#10;fOWEPQCMlj3IiN2/ebCPriK19eQ8pP4358kjRQYTJudWGXDvZaYxqyFybz+S1FMTWVpDfcDecdAP&#10;lbd8pbCId8yHR+ZwirDwuBnCAx5SA1YKhhslDbhf732P9tjcqKWkw6msqP+5ZU5Qor8ZbPvL4vQ0&#10;jnESTs/OSxTcsWZ9rDHb9gaw+gXuIMvTNdoHPV6lg/YFF8gyRkUVMxxjV5QHNwo3od8WuIK4WC6T&#10;GY6uZeHOPFkewSOrsUOf9y/M2aGTAw7BPYwTzOZvurm3jZ4GltsAUqVWf+V14BvHPjXOsKLiXjmW&#10;k9XrIl38BgAA//8DAFBLAwQUAAYACAAAACEAqV/2N90AAAAKAQAADwAAAGRycy9kb3ducmV2Lnht&#10;bEyPQU+DQBCF7yb+h82YeLMLBkqhLI0x8aA3W/W8ZadAys5SdqH47x1Pepz3vrx5r9wtthczjr5z&#10;pCBeRSCQamc6ahR8HF4eNiB80GR07wgVfKOHXXV7U+rCuCu947wPjeAQ8oVW0IYwFFL6ukWr/coN&#10;SOyd3Gh14HNspBn1lcNtLx+jaC2t7og/tHrA5xbr836yCrLXt88vnGZ/mdMsuUwhOdPBKXV/tzxt&#10;QQRcwh8Mv/W5OlTc6egmMl70CtI8zRllI4pBMJDlCQtHFjbrGGRVyv8Tqh8AAAD//wMAUEsBAi0A&#10;FAAGAAgAAAAhALaDOJL+AAAA4QEAABMAAAAAAAAAAAAAAAAAAAAAAFtDb250ZW50X1R5cGVzXS54&#10;bWxQSwECLQAUAAYACAAAACEAOP0h/9YAAACUAQAACwAAAAAAAAAAAAAAAAAvAQAAX3JlbHMvLnJl&#10;bHNQSwECLQAUAAYACAAAACEAHe7WHpkCAACQBQAADgAAAAAAAAAAAAAAAAAuAgAAZHJzL2Uyb0Rv&#10;Yy54bWxQSwECLQAUAAYACAAAACEAqV/2N90AAAAKAQAADwAAAAAAAAAAAAAAAADzBAAAZHJzL2Rv&#10;d25yZXYueG1sUEsFBgAAAAAEAAQA8wAAAP0FAAAAAA==&#10;" filled="f" strokecolor="red" strokeweight="1.5pt">
                <v:stroke joinstyle="miter"/>
              </v:oval>
            </w:pict>
          </mc:Fallback>
        </mc:AlternateContent>
      </w:r>
      <w:r>
        <w:rPr>
          <w:rFonts w:ascii="Arial" w:hAnsi="Arial" w:cs="Arial"/>
        </w:rPr>
        <w:t xml:space="preserve"> </w:t>
      </w:r>
    </w:p>
    <w:p w14:paraId="2DBA4FFD" w14:textId="77777777" w:rsidR="00A20506" w:rsidRDefault="00A20506" w:rsidP="00AB6B19">
      <w:pPr>
        <w:pStyle w:val="NormalWeb"/>
        <w:shd w:val="clear" w:color="auto" w:fill="FFFFFF"/>
        <w:jc w:val="both"/>
        <w:rPr>
          <w:rFonts w:ascii="Arial" w:hAnsi="Arial" w:cs="Arial"/>
        </w:rPr>
      </w:pPr>
    </w:p>
    <w:p w14:paraId="16463673" w14:textId="77777777" w:rsidR="00A20506" w:rsidRDefault="00A20506" w:rsidP="00AB6B19">
      <w:pPr>
        <w:pStyle w:val="NormalWeb"/>
        <w:shd w:val="clear" w:color="auto" w:fill="FFFFFF"/>
        <w:jc w:val="both"/>
        <w:rPr>
          <w:rFonts w:ascii="Arial" w:hAnsi="Arial" w:cs="Arial"/>
        </w:rPr>
      </w:pPr>
    </w:p>
    <w:p w14:paraId="1F75819A" w14:textId="77777777" w:rsidR="00BE7844" w:rsidRPr="00BE7844" w:rsidRDefault="00BE7844" w:rsidP="00E95BF7">
      <w:pPr>
        <w:pStyle w:val="NormalWeb"/>
        <w:shd w:val="clear" w:color="auto" w:fill="FFFFFF"/>
        <w:jc w:val="both"/>
        <w:rPr>
          <w:rFonts w:ascii="Arial" w:hAnsi="Arial" w:cs="Arial"/>
          <w:i/>
          <w:iCs/>
        </w:rPr>
      </w:pPr>
      <w:r w:rsidRPr="00BE7844">
        <w:rPr>
          <w:rFonts w:ascii="Arial" w:hAnsi="Arial" w:cs="Arial"/>
          <w:i/>
          <w:iCs/>
        </w:rPr>
        <w:lastRenderedPageBreak/>
        <w:t>(En este ejemplo tomo la facturación del mes de mayo de 2020</w:t>
      </w:r>
      <w:r w:rsidRPr="00BE7844">
        <w:rPr>
          <w:rFonts w:ascii="Arial" w:hAnsi="Arial" w:cs="Arial"/>
          <w:i/>
          <w:iCs/>
        </w:rPr>
        <w:t>)</w:t>
      </w:r>
    </w:p>
    <w:p w14:paraId="3C517724" w14:textId="016F21EF" w:rsidR="00B44BBC" w:rsidRDefault="00A20506" w:rsidP="00E95BF7">
      <w:pPr>
        <w:pStyle w:val="NormalWeb"/>
        <w:shd w:val="clear" w:color="auto" w:fill="FFFFFF"/>
        <w:jc w:val="both"/>
        <w:rPr>
          <w:rFonts w:ascii="Arial" w:hAnsi="Arial" w:cs="Arial"/>
        </w:rPr>
      </w:pPr>
      <w:r>
        <w:rPr>
          <w:rFonts w:ascii="Arial" w:hAnsi="Arial" w:cs="Arial"/>
        </w:rPr>
        <w:t xml:space="preserve">De la imagen anterior, yo infiero que el consumo del periodo de mi factura corresponde a sumar </w:t>
      </w:r>
      <w:r w:rsidRPr="001A17F3">
        <w:rPr>
          <w:rFonts w:ascii="Arial" w:hAnsi="Arial" w:cs="Arial"/>
          <w:highlight w:val="yellow"/>
        </w:rPr>
        <w:t>$52.954 + $46.493</w:t>
      </w:r>
      <w:r>
        <w:rPr>
          <w:rFonts w:ascii="Arial" w:hAnsi="Arial" w:cs="Arial"/>
        </w:rPr>
        <w:t xml:space="preserve">, lo cual es igual a </w:t>
      </w:r>
      <w:r w:rsidRPr="001A17F3">
        <w:rPr>
          <w:rFonts w:ascii="Arial" w:hAnsi="Arial" w:cs="Arial"/>
          <w:highlight w:val="yellow"/>
        </w:rPr>
        <w:t>$</w:t>
      </w:r>
      <w:r w:rsidRPr="001A17F3">
        <w:rPr>
          <w:rFonts w:ascii="Arial" w:hAnsi="Arial" w:cs="Arial"/>
          <w:highlight w:val="yellow"/>
        </w:rPr>
        <w:t>99.447</w:t>
      </w:r>
      <w:r>
        <w:rPr>
          <w:rFonts w:ascii="Arial" w:hAnsi="Arial" w:cs="Arial"/>
        </w:rPr>
        <w:t xml:space="preserve">. </w:t>
      </w:r>
    </w:p>
    <w:p w14:paraId="566F3301" w14:textId="1CF35697" w:rsidR="00A20506" w:rsidRDefault="00A20506" w:rsidP="00E95BF7">
      <w:pPr>
        <w:pStyle w:val="NormalWeb"/>
        <w:shd w:val="clear" w:color="auto" w:fill="FFFFFF"/>
        <w:jc w:val="both"/>
        <w:rPr>
          <w:rFonts w:ascii="Arial" w:hAnsi="Arial" w:cs="Arial"/>
        </w:rPr>
      </w:pPr>
      <w:r>
        <w:rPr>
          <w:rFonts w:ascii="Arial" w:hAnsi="Arial" w:cs="Arial"/>
        </w:rPr>
        <w:t>No obstante, en el cuadro de conceptos ELECTROHUILA, este valor es muy superior:</w:t>
      </w:r>
    </w:p>
    <w:p w14:paraId="3E4DA058" w14:textId="1763B74F" w:rsidR="00A20506" w:rsidRDefault="00F87456" w:rsidP="00E95BF7">
      <w:pPr>
        <w:pStyle w:val="NormalWeb"/>
        <w:shd w:val="clear" w:color="auto" w:fill="FFFFFF"/>
        <w:jc w:val="both"/>
        <w:rPr>
          <w:rFonts w:ascii="Arial" w:hAnsi="Arial" w:cs="Arial"/>
        </w:rPr>
      </w:pPr>
      <w:r>
        <w:rPr>
          <w:noProof/>
        </w:rPr>
        <mc:AlternateContent>
          <mc:Choice Requires="wps">
            <w:drawing>
              <wp:anchor distT="0" distB="0" distL="114300" distR="114300" simplePos="0" relativeHeight="251660288" behindDoc="0" locked="0" layoutInCell="1" allowOverlap="1" wp14:anchorId="677C0B20" wp14:editId="0435865E">
                <wp:simplePos x="0" y="0"/>
                <wp:positionH relativeFrom="column">
                  <wp:posOffset>1218565</wp:posOffset>
                </wp:positionH>
                <wp:positionV relativeFrom="paragraph">
                  <wp:posOffset>1992630</wp:posOffset>
                </wp:positionV>
                <wp:extent cx="3613150" cy="0"/>
                <wp:effectExtent l="38100" t="57150" r="82550" b="114300"/>
                <wp:wrapNone/>
                <wp:docPr id="9" name="Conector recto 9"/>
                <wp:cNvGraphicFramePr/>
                <a:graphic xmlns:a="http://schemas.openxmlformats.org/drawingml/2006/main">
                  <a:graphicData uri="http://schemas.microsoft.com/office/word/2010/wordprocessingShape">
                    <wps:wsp>
                      <wps:cNvCnPr/>
                      <wps:spPr>
                        <a:xfrm>
                          <a:off x="0" y="0"/>
                          <a:ext cx="3613150" cy="0"/>
                        </a:xfrm>
                        <a:prstGeom prst="line">
                          <a:avLst/>
                        </a:prstGeom>
                        <a:ln w="28575">
                          <a:solidFill>
                            <a:srgbClr val="FF0000"/>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1EE1A4" id="Conector recto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5.95pt,156.9pt" to="380.45pt,1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I54MAIAAL8EAAAOAAAAZHJzL2Uyb0RvYy54bWysVE2P2jAQvVfqf7B8L0mg7LIRYQ+s6KVq&#10;V7utejaOTaw6djQ2BP59ZxwIqB+HVuXgeDxf772xWT4eW8sOCoLxruLFJOdMOelr43YV//pl827B&#10;WYjC1cJ6pyp+UoE/rt6+WfZdqaa+8bZWwLCIC2XfVbyJsSuzLMhGtSJMfKccOrWHVkQ0YZfVIHqs&#10;3tpsmud3We+h7sBLFQKePg1Ovkr1tVYyftY6qMhsxRFbTCukdUtrtlqKcgeia4w8wxD/gKIVxmHT&#10;sdSTiILtwfxSqjUSfPA6TqRvM6+1kSpxQDZF/hOb10Z0KnFBcUI3yhT+X1n56fAMzNQVf+DMiRZH&#10;tMZByeiBAX3YA2nUd6HE0LV7hrMVumcgwkcNLX2RCjsmXU+jruoYmcTD2V0xK+Yov7z4smtiByF+&#10;UL5ltKm4NY4oi1IcPoaIzTD0EkLH1rG+4tPF/H6ewoK3pt4Ya8kZYLddW2AHgePebHL8EXoscROG&#10;lnUUrdL9wC5k+H1U8NrUPdvaPbwIVGSeLzCf1YZwzRbFYODlmd5TZXQJu8NbHy1n4OM3E5s0MeJP&#10;JQn2iGZrhfw+ELNdIwaI71OZK0mMTmhHMMm6wZnRIAbp0y6erKJW1r0ojWNEsYtBFnpAauwupFQu&#10;FmcxUjSladRtTBxAp5f3p8RzPKUOoP4mecxInb2LY3JrnIffwY7HC2Q9xKMeN7xpu/X1KV3K5MBX&#10;kiQ7v2h6hrd2Sr/+76x+AAAA//8DAFBLAwQUAAYACAAAACEAPME+sd4AAAALAQAADwAAAGRycy9k&#10;b3ducmV2LnhtbEyPQUvDQBCF74L/YRnBm92Ngdqm2ZRQKAU9WSvibZudJsHsbMhu2vjvHUGwx/fm&#10;4817+XpynTjjEFpPGpKZAoFUedtSreHwtn1YgAjRkDWdJ9TwjQHWxe1NbjLrL/SK532sBYdQyIyG&#10;JsY+kzJUDToTZr5H4tvJD85ElkMt7WAuHO46+ajUXDrTEn9oTI+bBquv/eg0VHTYjS/Pqu8/3j/D&#10;YlOmrtzutL6/m8oViIhT/Ifhtz5Xh4I7Hf1INoiO9TJZMqohTVLewMTTXLFz/HNkkcvrDcUPAAAA&#10;//8DAFBLAQItABQABgAIAAAAIQC2gziS/gAAAOEBAAATAAAAAAAAAAAAAAAAAAAAAABbQ29udGVu&#10;dF9UeXBlc10ueG1sUEsBAi0AFAAGAAgAAAAhADj9If/WAAAAlAEAAAsAAAAAAAAAAAAAAAAALwEA&#10;AF9yZWxzLy5yZWxzUEsBAi0AFAAGAAgAAAAhAKR0jngwAgAAvwQAAA4AAAAAAAAAAAAAAAAALgIA&#10;AGRycy9lMm9Eb2MueG1sUEsBAi0AFAAGAAgAAAAhADzBPrHeAAAACwEAAA8AAAAAAAAAAAAAAAAA&#10;igQAAGRycy9kb3ducmV2LnhtbFBLBQYAAAAABAAEAPMAAACVBQAAAAA=&#10;" strokecolor="red" strokeweight="2.25pt">
                <v:stroke joinstyle="miter"/>
                <v:shadow on="t" color="black" opacity="26214f" origin="-.5,-.5" offset=".74836mm,.74836mm"/>
              </v:line>
            </w:pict>
          </mc:Fallback>
        </mc:AlternateContent>
      </w:r>
      <w:r>
        <w:rPr>
          <w:noProof/>
        </w:rPr>
        <w:drawing>
          <wp:inline distT="0" distB="0" distL="0" distR="0" wp14:anchorId="01FFEBF0" wp14:editId="199DF74F">
            <wp:extent cx="4946650" cy="2286000"/>
            <wp:effectExtent l="0" t="0" r="635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525" t="4210" r="7352" b="11559"/>
                    <a:stretch/>
                  </pic:blipFill>
                  <pic:spPr bwMode="auto">
                    <a:xfrm>
                      <a:off x="0" y="0"/>
                      <a:ext cx="4946650" cy="2286000"/>
                    </a:xfrm>
                    <a:prstGeom prst="rect">
                      <a:avLst/>
                    </a:prstGeom>
                    <a:ln>
                      <a:noFill/>
                    </a:ln>
                    <a:extLst>
                      <a:ext uri="{53640926-AAD7-44D8-BBD7-CCE9431645EC}">
                        <a14:shadowObscured xmlns:a14="http://schemas.microsoft.com/office/drawing/2010/main"/>
                      </a:ext>
                    </a:extLst>
                  </pic:spPr>
                </pic:pic>
              </a:graphicData>
            </a:graphic>
          </wp:inline>
        </w:drawing>
      </w:r>
    </w:p>
    <w:p w14:paraId="101FA2A5" w14:textId="77777777" w:rsidR="00CE33F5" w:rsidRDefault="00F87456" w:rsidP="00E95BF7">
      <w:pPr>
        <w:pStyle w:val="NormalWeb"/>
        <w:shd w:val="clear" w:color="auto" w:fill="FFFFFF"/>
        <w:jc w:val="both"/>
        <w:rPr>
          <w:rFonts w:ascii="Arial" w:hAnsi="Arial" w:cs="Arial"/>
        </w:rPr>
      </w:pPr>
      <w:r>
        <w:rPr>
          <w:rFonts w:ascii="Arial" w:hAnsi="Arial" w:cs="Arial"/>
        </w:rPr>
        <w:t xml:space="preserve">Y aún más extraño, es que abajo, en el concepto 995 sale un subsidio por </w:t>
      </w:r>
      <w:r w:rsidRPr="001A17F3">
        <w:rPr>
          <w:rFonts w:ascii="Arial" w:hAnsi="Arial" w:cs="Arial"/>
          <w:highlight w:val="yellow"/>
        </w:rPr>
        <w:t>$52.878,</w:t>
      </w:r>
      <w:r>
        <w:rPr>
          <w:rFonts w:ascii="Arial" w:hAnsi="Arial" w:cs="Arial"/>
        </w:rPr>
        <w:t xml:space="preserve"> el cual no se ve reflejado en el valor final de la factura, y por el contrario, si hago el ejercicio de sumar el subsidio por </w:t>
      </w:r>
      <w:r w:rsidRPr="001A17F3">
        <w:rPr>
          <w:rFonts w:ascii="Arial" w:hAnsi="Arial" w:cs="Arial"/>
          <w:highlight w:val="yellow"/>
        </w:rPr>
        <w:t>$52.878</w:t>
      </w:r>
      <w:r>
        <w:rPr>
          <w:rFonts w:ascii="Arial" w:hAnsi="Arial" w:cs="Arial"/>
        </w:rPr>
        <w:t xml:space="preserve"> a la liquidación del consumo de </w:t>
      </w:r>
      <w:r w:rsidRPr="001A17F3">
        <w:rPr>
          <w:rFonts w:ascii="Arial" w:hAnsi="Arial" w:cs="Arial"/>
          <w:highlight w:val="yellow"/>
        </w:rPr>
        <w:t>$99.447</w:t>
      </w:r>
      <w:r>
        <w:rPr>
          <w:rFonts w:ascii="Arial" w:hAnsi="Arial" w:cs="Arial"/>
        </w:rPr>
        <w:t xml:space="preserve">, es la suma exacta del consumo periodo (concepto 21) por </w:t>
      </w:r>
      <w:r w:rsidRPr="001A17F3">
        <w:rPr>
          <w:rFonts w:ascii="Arial" w:hAnsi="Arial" w:cs="Arial"/>
          <w:highlight w:val="yellow"/>
        </w:rPr>
        <w:t>$152.325</w:t>
      </w:r>
      <w:r>
        <w:rPr>
          <w:rFonts w:ascii="Arial" w:hAnsi="Arial" w:cs="Arial"/>
        </w:rPr>
        <w:t>; es decir, que ustedes como empresa NO están haciendo el descuento del subsidio al usuario, sino que lo están aumentando al consumo para que una vez descontado, el usuario pague por el total del consumo del periodo, y el subsidio se lo están quedando.</w:t>
      </w:r>
    </w:p>
    <w:p w14:paraId="45D5514A" w14:textId="2A943F39" w:rsidR="00A20506" w:rsidRDefault="00CE33F5" w:rsidP="00CE33F5">
      <w:pPr>
        <w:pStyle w:val="NormalWeb"/>
        <w:shd w:val="clear" w:color="auto" w:fill="FFFFFF"/>
        <w:jc w:val="center"/>
        <w:rPr>
          <w:rFonts w:ascii="Arial" w:hAnsi="Arial" w:cs="Arial"/>
          <w:b/>
          <w:bCs/>
        </w:rPr>
      </w:pPr>
      <w:r>
        <w:rPr>
          <w:rFonts w:ascii="Arial" w:hAnsi="Arial" w:cs="Arial"/>
          <w:b/>
          <w:bCs/>
        </w:rPr>
        <w:t>PETICIÓN:</w:t>
      </w:r>
    </w:p>
    <w:p w14:paraId="144A2947" w14:textId="5A00FFC2" w:rsidR="00CE33F5" w:rsidRDefault="00CE33F5" w:rsidP="00CE33F5">
      <w:pPr>
        <w:pStyle w:val="NormalWeb"/>
        <w:shd w:val="clear" w:color="auto" w:fill="FFFFFF"/>
        <w:jc w:val="both"/>
        <w:rPr>
          <w:rFonts w:ascii="Arial" w:hAnsi="Arial" w:cs="Arial"/>
        </w:rPr>
      </w:pPr>
      <w:r>
        <w:rPr>
          <w:rFonts w:ascii="Arial" w:hAnsi="Arial" w:cs="Arial"/>
        </w:rPr>
        <w:t>Entonces, con base en los hechos anteriores, nos encontramos ante dos premisas:</w:t>
      </w:r>
    </w:p>
    <w:p w14:paraId="4897028D" w14:textId="08E9DA50" w:rsidR="00CE33F5" w:rsidRDefault="00CE33F5" w:rsidP="00CE33F5">
      <w:pPr>
        <w:pStyle w:val="NormalWeb"/>
        <w:shd w:val="clear" w:color="auto" w:fill="FFFFFF"/>
        <w:jc w:val="both"/>
        <w:rPr>
          <w:rFonts w:ascii="Arial" w:hAnsi="Arial" w:cs="Arial"/>
        </w:rPr>
      </w:pPr>
      <w:r>
        <w:rPr>
          <w:rFonts w:ascii="Arial" w:hAnsi="Arial" w:cs="Arial"/>
        </w:rPr>
        <w:t>Por un lado, están realizando un alza mensual del servicio de energía eléctrica; y por el otro, no están haciendo el descuento del subsidio al usuario, sino que lo están sumando a la liquidación del consumo, para finalmente cobrarle al usuario más de lo que le corresponde pagar.</w:t>
      </w:r>
    </w:p>
    <w:p w14:paraId="3AC8EE31" w14:textId="167C92E1" w:rsidR="00CE33F5" w:rsidRDefault="00CE33F5" w:rsidP="00CE33F5">
      <w:pPr>
        <w:pStyle w:val="NormalWeb"/>
        <w:shd w:val="clear" w:color="auto" w:fill="FFFFFF"/>
        <w:jc w:val="both"/>
        <w:rPr>
          <w:rFonts w:ascii="Arial" w:hAnsi="Arial" w:cs="Arial"/>
        </w:rPr>
      </w:pPr>
      <w:r>
        <w:rPr>
          <w:rFonts w:ascii="Arial" w:hAnsi="Arial" w:cs="Arial"/>
        </w:rPr>
        <w:t>Siendo así las cosas, muy respetuosamente solicito a ustedes:</w:t>
      </w:r>
    </w:p>
    <w:p w14:paraId="441B7657" w14:textId="55A8BCF9" w:rsidR="00B928E2" w:rsidRDefault="00B928E2" w:rsidP="00CE33F5">
      <w:pPr>
        <w:pStyle w:val="NormalWeb"/>
        <w:shd w:val="clear" w:color="auto" w:fill="FFFFFF"/>
        <w:jc w:val="both"/>
        <w:rPr>
          <w:rFonts w:ascii="Arial" w:hAnsi="Arial" w:cs="Arial"/>
        </w:rPr>
      </w:pPr>
      <w:r>
        <w:rPr>
          <w:rFonts w:ascii="Arial" w:hAnsi="Arial" w:cs="Arial"/>
        </w:rPr>
        <w:t xml:space="preserve">PRIMERO: Revisar la facturación del servicio de energía eléctrica de los meses de marzo, abril y mayo de 2020, con el fin de corregir el concepto 21 correspondiente al consumo periodo, y apliquen de forma correcta el descuento del subsidio otorgado por el gobierno, que debe corresponder, en mi caso, al consumo de </w:t>
      </w:r>
      <w:r w:rsidRPr="001A17F3">
        <w:rPr>
          <w:rFonts w:ascii="Arial" w:hAnsi="Arial" w:cs="Arial"/>
          <w:highlight w:val="yellow"/>
        </w:rPr>
        <w:t>$99.447 menos los $52.878 del subsidio, lo que equivaldría a un cobro de $46.569</w:t>
      </w:r>
      <w:r>
        <w:rPr>
          <w:rFonts w:ascii="Arial" w:hAnsi="Arial" w:cs="Arial"/>
        </w:rPr>
        <w:t xml:space="preserve"> para el mes de marzo, y así sucesivamente con cada factura de allí en adelante, y de allí hacia atrás inclusive, pues todas las facturas anteriores</w:t>
      </w:r>
      <w:r w:rsidR="000E2585">
        <w:rPr>
          <w:rFonts w:ascii="Arial" w:hAnsi="Arial" w:cs="Arial"/>
        </w:rPr>
        <w:t xml:space="preserve"> hasta el mes de enero </w:t>
      </w:r>
      <w:r w:rsidR="00AD0F1C">
        <w:rPr>
          <w:rFonts w:ascii="Arial" w:hAnsi="Arial" w:cs="Arial"/>
        </w:rPr>
        <w:t xml:space="preserve">de 2019 </w:t>
      </w:r>
      <w:r w:rsidR="000E2585">
        <w:rPr>
          <w:rFonts w:ascii="Arial" w:hAnsi="Arial" w:cs="Arial"/>
        </w:rPr>
        <w:t>inclusive,</w:t>
      </w:r>
      <w:r>
        <w:rPr>
          <w:rFonts w:ascii="Arial" w:hAnsi="Arial" w:cs="Arial"/>
        </w:rPr>
        <w:t xml:space="preserve"> tienen el mismo problema, así que deberán revisar, reliquidar y ajustar las facturas, indicando con ello el saldo a favor que tendría como usuaria del servicio</w:t>
      </w:r>
      <w:r w:rsidR="000B65B7">
        <w:rPr>
          <w:rFonts w:ascii="Arial" w:hAnsi="Arial" w:cs="Arial"/>
        </w:rPr>
        <w:t>.</w:t>
      </w:r>
    </w:p>
    <w:p w14:paraId="45666F1A" w14:textId="325EF311" w:rsidR="000B65B7" w:rsidRDefault="000B65B7" w:rsidP="00CE33F5">
      <w:pPr>
        <w:pStyle w:val="NormalWeb"/>
        <w:shd w:val="clear" w:color="auto" w:fill="FFFFFF"/>
        <w:jc w:val="both"/>
        <w:rPr>
          <w:rFonts w:ascii="Arial" w:hAnsi="Arial" w:cs="Arial"/>
        </w:rPr>
      </w:pPr>
      <w:r>
        <w:rPr>
          <w:rFonts w:ascii="Arial" w:hAnsi="Arial" w:cs="Arial"/>
        </w:rPr>
        <w:t xml:space="preserve">SEGUNDO: Indicar el por qué de las alzas mensuales al servicio de energía eléctrica facturadas, cuyo aumento significa el 6% y más del costo por </w:t>
      </w:r>
      <w:proofErr w:type="spellStart"/>
      <w:r>
        <w:rPr>
          <w:rFonts w:ascii="Arial" w:hAnsi="Arial" w:cs="Arial"/>
        </w:rPr>
        <w:t>kw</w:t>
      </w:r>
      <w:proofErr w:type="spellEnd"/>
      <w:r>
        <w:rPr>
          <w:rFonts w:ascii="Arial" w:hAnsi="Arial" w:cs="Arial"/>
        </w:rPr>
        <w:t xml:space="preserve"> mes a </w:t>
      </w:r>
      <w:r>
        <w:rPr>
          <w:rFonts w:ascii="Arial" w:hAnsi="Arial" w:cs="Arial"/>
        </w:rPr>
        <w:lastRenderedPageBreak/>
        <w:t xml:space="preserve">mes. Tenga en cuenta que no estoy solicitando fórmulas, sino una explicación formal sobre el por qué de dichas alzas, siendo que </w:t>
      </w:r>
      <w:r>
        <w:rPr>
          <w:rFonts w:ascii="Arial" w:hAnsi="Arial" w:cs="Arial"/>
        </w:rPr>
        <w:t>artículo 126 de la ley 142 de 1994</w:t>
      </w:r>
      <w:r>
        <w:rPr>
          <w:rFonts w:ascii="Arial" w:hAnsi="Arial" w:cs="Arial"/>
        </w:rPr>
        <w:t xml:space="preserve"> indica que los ajustes tarifarios tienen una vigencia de 5 años, y así mismo, remitir la resolución o autorización mediante la CREG permitió dichos ajustes al precio por </w:t>
      </w:r>
      <w:proofErr w:type="spellStart"/>
      <w:r>
        <w:rPr>
          <w:rFonts w:ascii="Arial" w:hAnsi="Arial" w:cs="Arial"/>
        </w:rPr>
        <w:t>kw</w:t>
      </w:r>
      <w:proofErr w:type="spellEnd"/>
      <w:r w:rsidR="0075631A">
        <w:rPr>
          <w:rFonts w:ascii="Arial" w:hAnsi="Arial" w:cs="Arial"/>
        </w:rPr>
        <w:t>, así como también solicito copia del documento en donde ELECTROHUILA informó a la CREG sobre el aumento que ha venido realizando mensualmente, especialmente durante este periodo de pandemia.</w:t>
      </w:r>
    </w:p>
    <w:p w14:paraId="303E1A63" w14:textId="48CB9C6C" w:rsidR="00E95BF7" w:rsidRDefault="00244AC3" w:rsidP="00E95BF7">
      <w:pPr>
        <w:pStyle w:val="NormalWeb"/>
        <w:shd w:val="clear" w:color="auto" w:fill="FFFFFF"/>
        <w:jc w:val="both"/>
        <w:rPr>
          <w:rFonts w:ascii="Arial" w:hAnsi="Arial" w:cs="Arial"/>
          <w:color w:val="222222"/>
        </w:rPr>
      </w:pPr>
      <w:r>
        <w:rPr>
          <w:rFonts w:ascii="Arial" w:hAnsi="Arial" w:cs="Arial"/>
          <w:color w:val="222222"/>
        </w:rPr>
        <w:t>Espero su pronta y oportuna respuesta, conforme a los postulados del CPACA en el término legal, la cual pueden hacer llegar a mi correo electrónico ------------------------ y a la dirección ------------------------------------ del Barrio Manzanares de Neiva, Huila.</w:t>
      </w:r>
      <w:r w:rsidR="00E95BF7">
        <w:rPr>
          <w:rFonts w:ascii="Arial" w:hAnsi="Arial" w:cs="Arial"/>
          <w:color w:val="222222"/>
        </w:rPr>
        <w:t> </w:t>
      </w:r>
    </w:p>
    <w:p w14:paraId="669A36D0" w14:textId="77777777" w:rsidR="00E95BF7" w:rsidRDefault="00E95BF7" w:rsidP="00E95BF7">
      <w:pPr>
        <w:pStyle w:val="NormalWeb"/>
        <w:shd w:val="clear" w:color="auto" w:fill="FFFFFF"/>
        <w:jc w:val="both"/>
        <w:rPr>
          <w:rFonts w:ascii="Arial" w:hAnsi="Arial" w:cs="Arial"/>
          <w:color w:val="222222"/>
        </w:rPr>
      </w:pPr>
      <w:r>
        <w:rPr>
          <w:rFonts w:ascii="Arial" w:hAnsi="Arial" w:cs="Arial"/>
          <w:color w:val="222222"/>
        </w:rPr>
        <w:t>Cordialmente,</w:t>
      </w:r>
    </w:p>
    <w:p w14:paraId="13A0B157" w14:textId="1B9755D9" w:rsidR="004633C0" w:rsidRDefault="004633C0" w:rsidP="00E95BF7">
      <w:pPr>
        <w:pStyle w:val="Sinespaciado"/>
        <w:jc w:val="both"/>
        <w:rPr>
          <w:rFonts w:ascii="Arial" w:hAnsi="Arial" w:cs="Arial"/>
          <w:sz w:val="24"/>
          <w:lang w:val="es-ES"/>
        </w:rPr>
      </w:pPr>
    </w:p>
    <w:p w14:paraId="17C53961" w14:textId="04370606" w:rsidR="00244AC3" w:rsidRDefault="00244AC3" w:rsidP="00E95BF7">
      <w:pPr>
        <w:pStyle w:val="Sinespaciado"/>
        <w:jc w:val="both"/>
        <w:rPr>
          <w:rFonts w:ascii="Arial" w:hAnsi="Arial" w:cs="Arial"/>
          <w:sz w:val="24"/>
          <w:lang w:val="es-ES"/>
        </w:rPr>
      </w:pPr>
    </w:p>
    <w:p w14:paraId="4DEEC81B" w14:textId="5DE2E05A" w:rsidR="00244AC3" w:rsidRDefault="00244AC3" w:rsidP="00E95BF7">
      <w:pPr>
        <w:pStyle w:val="Sinespaciado"/>
        <w:jc w:val="both"/>
        <w:rPr>
          <w:rFonts w:ascii="Arial" w:hAnsi="Arial" w:cs="Arial"/>
          <w:sz w:val="24"/>
          <w:lang w:val="es-ES"/>
        </w:rPr>
      </w:pPr>
      <w:r>
        <w:rPr>
          <w:rFonts w:ascii="Arial" w:hAnsi="Arial" w:cs="Arial"/>
          <w:sz w:val="24"/>
          <w:lang w:val="es-ES"/>
        </w:rPr>
        <w:t>(NOMBRES Y APELLIDOS)</w:t>
      </w:r>
    </w:p>
    <w:p w14:paraId="63C5BC3A" w14:textId="45EC6ABA" w:rsidR="00244AC3" w:rsidRDefault="00244AC3" w:rsidP="00E95BF7">
      <w:pPr>
        <w:pStyle w:val="Sinespaciado"/>
        <w:jc w:val="both"/>
        <w:rPr>
          <w:rFonts w:ascii="Arial" w:hAnsi="Arial" w:cs="Arial"/>
          <w:sz w:val="24"/>
          <w:lang w:val="es-ES"/>
        </w:rPr>
      </w:pPr>
      <w:r>
        <w:rPr>
          <w:rFonts w:ascii="Arial" w:hAnsi="Arial" w:cs="Arial"/>
          <w:sz w:val="24"/>
          <w:lang w:val="es-ES"/>
        </w:rPr>
        <w:t>C.C.</w:t>
      </w:r>
    </w:p>
    <w:p w14:paraId="19C7375E" w14:textId="22CEFA2C" w:rsidR="00244AC3" w:rsidRDefault="00244AC3" w:rsidP="00E95BF7">
      <w:pPr>
        <w:pStyle w:val="Sinespaciado"/>
        <w:jc w:val="both"/>
        <w:rPr>
          <w:rFonts w:ascii="Arial" w:hAnsi="Arial" w:cs="Arial"/>
          <w:sz w:val="24"/>
          <w:lang w:val="es-ES"/>
        </w:rPr>
      </w:pPr>
      <w:r>
        <w:rPr>
          <w:rFonts w:ascii="Arial" w:hAnsi="Arial" w:cs="Arial"/>
          <w:sz w:val="24"/>
          <w:lang w:val="es-ES"/>
        </w:rPr>
        <w:t>Celular</w:t>
      </w:r>
    </w:p>
    <w:sectPr w:rsidR="00244AC3" w:rsidSect="00EA738B">
      <w:pgSz w:w="12242" w:h="18722" w:code="14"/>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3EEB89" w14:textId="77777777" w:rsidR="0030059A" w:rsidRDefault="0030059A" w:rsidP="00A13C68">
      <w:pPr>
        <w:spacing w:after="0" w:line="240" w:lineRule="auto"/>
      </w:pPr>
      <w:r>
        <w:separator/>
      </w:r>
    </w:p>
  </w:endnote>
  <w:endnote w:type="continuationSeparator" w:id="0">
    <w:p w14:paraId="001ED255" w14:textId="77777777" w:rsidR="0030059A" w:rsidRDefault="0030059A" w:rsidP="00A13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85E107" w14:textId="77777777" w:rsidR="0030059A" w:rsidRDefault="0030059A" w:rsidP="00A13C68">
      <w:pPr>
        <w:spacing w:after="0" w:line="240" w:lineRule="auto"/>
      </w:pPr>
      <w:r>
        <w:separator/>
      </w:r>
    </w:p>
  </w:footnote>
  <w:footnote w:type="continuationSeparator" w:id="0">
    <w:p w14:paraId="7425D638" w14:textId="77777777" w:rsidR="0030059A" w:rsidRDefault="0030059A" w:rsidP="00A13C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D60D5"/>
    <w:multiLevelType w:val="hybridMultilevel"/>
    <w:tmpl w:val="AB5C7B6A"/>
    <w:lvl w:ilvl="0" w:tplc="5EF08A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2D2820"/>
    <w:multiLevelType w:val="hybridMultilevel"/>
    <w:tmpl w:val="76CC047A"/>
    <w:lvl w:ilvl="0" w:tplc="5B7C3A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33518F"/>
    <w:multiLevelType w:val="hybridMultilevel"/>
    <w:tmpl w:val="69067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C1292A"/>
    <w:multiLevelType w:val="hybridMultilevel"/>
    <w:tmpl w:val="5154722C"/>
    <w:lvl w:ilvl="0" w:tplc="6486EF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3NTM3sbC0sDC3MLZQ0lEKTi0uzszPAykwrgUAE8A3XSwAAAA="/>
  </w:docVars>
  <w:rsids>
    <w:rsidRoot w:val="00EA738B"/>
    <w:rsid w:val="00020AE9"/>
    <w:rsid w:val="0006475C"/>
    <w:rsid w:val="000976C6"/>
    <w:rsid w:val="000B65B7"/>
    <w:rsid w:val="000E2585"/>
    <w:rsid w:val="0016474D"/>
    <w:rsid w:val="001A17F3"/>
    <w:rsid w:val="00206553"/>
    <w:rsid w:val="00207917"/>
    <w:rsid w:val="00231F50"/>
    <w:rsid w:val="00244AC3"/>
    <w:rsid w:val="00266DC5"/>
    <w:rsid w:val="002A0B6F"/>
    <w:rsid w:val="0030059A"/>
    <w:rsid w:val="00316FA4"/>
    <w:rsid w:val="00393B84"/>
    <w:rsid w:val="00425B5B"/>
    <w:rsid w:val="004633C0"/>
    <w:rsid w:val="00465D97"/>
    <w:rsid w:val="004C0F0F"/>
    <w:rsid w:val="00595174"/>
    <w:rsid w:val="005A68A4"/>
    <w:rsid w:val="006456E6"/>
    <w:rsid w:val="0067469C"/>
    <w:rsid w:val="0067756B"/>
    <w:rsid w:val="00687633"/>
    <w:rsid w:val="0075631A"/>
    <w:rsid w:val="00771E73"/>
    <w:rsid w:val="008B28A6"/>
    <w:rsid w:val="0090096D"/>
    <w:rsid w:val="00941DEB"/>
    <w:rsid w:val="009F286F"/>
    <w:rsid w:val="00A07255"/>
    <w:rsid w:val="00A13C68"/>
    <w:rsid w:val="00A20506"/>
    <w:rsid w:val="00AB6B19"/>
    <w:rsid w:val="00AC65E1"/>
    <w:rsid w:val="00AD0F1C"/>
    <w:rsid w:val="00AE604D"/>
    <w:rsid w:val="00B44BBC"/>
    <w:rsid w:val="00B60236"/>
    <w:rsid w:val="00B928E2"/>
    <w:rsid w:val="00BE7844"/>
    <w:rsid w:val="00C41BB6"/>
    <w:rsid w:val="00C618EA"/>
    <w:rsid w:val="00C726CE"/>
    <w:rsid w:val="00C73367"/>
    <w:rsid w:val="00CC29DB"/>
    <w:rsid w:val="00CE33F5"/>
    <w:rsid w:val="00D11DAE"/>
    <w:rsid w:val="00D60112"/>
    <w:rsid w:val="00D65CBF"/>
    <w:rsid w:val="00E73582"/>
    <w:rsid w:val="00E95BF7"/>
    <w:rsid w:val="00EA738B"/>
    <w:rsid w:val="00EC46CB"/>
    <w:rsid w:val="00EE4FD7"/>
    <w:rsid w:val="00F55B4B"/>
    <w:rsid w:val="00F87456"/>
    <w:rsid w:val="00FC0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CC873"/>
  <w15:chartTrackingRefBased/>
  <w15:docId w15:val="{FA7128F3-831F-44E1-B2E0-E30B28F25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A738B"/>
    <w:pPr>
      <w:spacing w:after="0" w:line="240" w:lineRule="auto"/>
    </w:pPr>
  </w:style>
  <w:style w:type="character" w:customStyle="1" w:styleId="il">
    <w:name w:val="il"/>
    <w:basedOn w:val="Fuentedeprrafopredeter"/>
    <w:rsid w:val="00EA738B"/>
  </w:style>
  <w:style w:type="paragraph" w:styleId="Textonotapie">
    <w:name w:val="footnote text"/>
    <w:basedOn w:val="Normal"/>
    <w:link w:val="TextonotapieCar"/>
    <w:uiPriority w:val="99"/>
    <w:semiHidden/>
    <w:unhideWhenUsed/>
    <w:rsid w:val="00A13C6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13C68"/>
    <w:rPr>
      <w:sz w:val="20"/>
      <w:szCs w:val="20"/>
    </w:rPr>
  </w:style>
  <w:style w:type="character" w:styleId="Refdenotaalpie">
    <w:name w:val="footnote reference"/>
    <w:basedOn w:val="Fuentedeprrafopredeter"/>
    <w:uiPriority w:val="99"/>
    <w:semiHidden/>
    <w:unhideWhenUsed/>
    <w:rsid w:val="00A13C68"/>
    <w:rPr>
      <w:vertAlign w:val="superscript"/>
    </w:rPr>
  </w:style>
  <w:style w:type="character" w:styleId="Hipervnculo">
    <w:name w:val="Hyperlink"/>
    <w:basedOn w:val="Fuentedeprrafopredeter"/>
    <w:uiPriority w:val="99"/>
    <w:unhideWhenUsed/>
    <w:rsid w:val="000976C6"/>
    <w:rPr>
      <w:color w:val="0563C1" w:themeColor="hyperlink"/>
      <w:u w:val="single"/>
    </w:rPr>
  </w:style>
  <w:style w:type="paragraph" w:styleId="NormalWeb">
    <w:name w:val="Normal (Web)"/>
    <w:basedOn w:val="Normal"/>
    <w:uiPriority w:val="99"/>
    <w:semiHidden/>
    <w:unhideWhenUsed/>
    <w:rsid w:val="00E95BF7"/>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table" w:styleId="Tablaconcuadrcula">
    <w:name w:val="Table Grid"/>
    <w:basedOn w:val="Tablanormal"/>
    <w:uiPriority w:val="39"/>
    <w:rsid w:val="00AB6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0130220">
      <w:bodyDiv w:val="1"/>
      <w:marLeft w:val="0"/>
      <w:marRight w:val="0"/>
      <w:marTop w:val="0"/>
      <w:marBottom w:val="0"/>
      <w:divBdr>
        <w:top w:val="none" w:sz="0" w:space="0" w:color="auto"/>
        <w:left w:val="none" w:sz="0" w:space="0" w:color="auto"/>
        <w:bottom w:val="none" w:sz="0" w:space="0" w:color="auto"/>
        <w:right w:val="none" w:sz="0" w:space="0" w:color="auto"/>
      </w:divBdr>
      <w:divsChild>
        <w:div w:id="1810704204">
          <w:marLeft w:val="0"/>
          <w:marRight w:val="0"/>
          <w:marTop w:val="0"/>
          <w:marBottom w:val="0"/>
          <w:divBdr>
            <w:top w:val="none" w:sz="0" w:space="0" w:color="auto"/>
            <w:left w:val="none" w:sz="0" w:space="0" w:color="auto"/>
            <w:bottom w:val="none" w:sz="0" w:space="0" w:color="auto"/>
            <w:right w:val="none" w:sz="0" w:space="0" w:color="auto"/>
          </w:divBdr>
        </w:div>
        <w:div w:id="565456057">
          <w:marLeft w:val="0"/>
          <w:marRight w:val="0"/>
          <w:marTop w:val="0"/>
          <w:marBottom w:val="0"/>
          <w:divBdr>
            <w:top w:val="none" w:sz="0" w:space="0" w:color="auto"/>
            <w:left w:val="none" w:sz="0" w:space="0" w:color="auto"/>
            <w:bottom w:val="none" w:sz="0" w:space="0" w:color="auto"/>
            <w:right w:val="none" w:sz="0" w:space="0" w:color="auto"/>
          </w:divBdr>
        </w:div>
        <w:div w:id="1177842719">
          <w:marLeft w:val="0"/>
          <w:marRight w:val="0"/>
          <w:marTop w:val="0"/>
          <w:marBottom w:val="0"/>
          <w:divBdr>
            <w:top w:val="none" w:sz="0" w:space="0" w:color="auto"/>
            <w:left w:val="none" w:sz="0" w:space="0" w:color="auto"/>
            <w:bottom w:val="none" w:sz="0" w:space="0" w:color="auto"/>
            <w:right w:val="none" w:sz="0" w:space="0" w:color="auto"/>
          </w:divBdr>
        </w:div>
        <w:div w:id="1764646667">
          <w:marLeft w:val="0"/>
          <w:marRight w:val="0"/>
          <w:marTop w:val="0"/>
          <w:marBottom w:val="0"/>
          <w:divBdr>
            <w:top w:val="none" w:sz="0" w:space="0" w:color="auto"/>
            <w:left w:val="none" w:sz="0" w:space="0" w:color="auto"/>
            <w:bottom w:val="none" w:sz="0" w:space="0" w:color="auto"/>
            <w:right w:val="none" w:sz="0" w:space="0" w:color="auto"/>
          </w:divBdr>
        </w:div>
        <w:div w:id="1399523121">
          <w:marLeft w:val="0"/>
          <w:marRight w:val="0"/>
          <w:marTop w:val="0"/>
          <w:marBottom w:val="0"/>
          <w:divBdr>
            <w:top w:val="none" w:sz="0" w:space="0" w:color="auto"/>
            <w:left w:val="none" w:sz="0" w:space="0" w:color="auto"/>
            <w:bottom w:val="none" w:sz="0" w:space="0" w:color="auto"/>
            <w:right w:val="none" w:sz="0" w:space="0" w:color="auto"/>
          </w:divBdr>
        </w:div>
        <w:div w:id="1618944498">
          <w:marLeft w:val="0"/>
          <w:marRight w:val="0"/>
          <w:marTop w:val="0"/>
          <w:marBottom w:val="0"/>
          <w:divBdr>
            <w:top w:val="none" w:sz="0" w:space="0" w:color="auto"/>
            <w:left w:val="none" w:sz="0" w:space="0" w:color="auto"/>
            <w:bottom w:val="none" w:sz="0" w:space="0" w:color="auto"/>
            <w:right w:val="none" w:sz="0" w:space="0" w:color="auto"/>
          </w:divBdr>
        </w:div>
        <w:div w:id="1516382864">
          <w:marLeft w:val="0"/>
          <w:marRight w:val="0"/>
          <w:marTop w:val="0"/>
          <w:marBottom w:val="0"/>
          <w:divBdr>
            <w:top w:val="none" w:sz="0" w:space="0" w:color="auto"/>
            <w:left w:val="none" w:sz="0" w:space="0" w:color="auto"/>
            <w:bottom w:val="none" w:sz="0" w:space="0" w:color="auto"/>
            <w:right w:val="none" w:sz="0" w:space="0" w:color="auto"/>
          </w:divBdr>
        </w:div>
        <w:div w:id="2030834148">
          <w:marLeft w:val="0"/>
          <w:marRight w:val="0"/>
          <w:marTop w:val="0"/>
          <w:marBottom w:val="0"/>
          <w:divBdr>
            <w:top w:val="none" w:sz="0" w:space="0" w:color="auto"/>
            <w:left w:val="none" w:sz="0" w:space="0" w:color="auto"/>
            <w:bottom w:val="none" w:sz="0" w:space="0" w:color="auto"/>
            <w:right w:val="none" w:sz="0" w:space="0" w:color="auto"/>
          </w:divBdr>
        </w:div>
        <w:div w:id="1637028078">
          <w:marLeft w:val="0"/>
          <w:marRight w:val="0"/>
          <w:marTop w:val="0"/>
          <w:marBottom w:val="0"/>
          <w:divBdr>
            <w:top w:val="none" w:sz="0" w:space="0" w:color="auto"/>
            <w:left w:val="none" w:sz="0" w:space="0" w:color="auto"/>
            <w:bottom w:val="none" w:sz="0" w:space="0" w:color="auto"/>
            <w:right w:val="none" w:sz="0" w:space="0" w:color="auto"/>
          </w:divBdr>
        </w:div>
        <w:div w:id="68815399">
          <w:marLeft w:val="0"/>
          <w:marRight w:val="0"/>
          <w:marTop w:val="0"/>
          <w:marBottom w:val="0"/>
          <w:divBdr>
            <w:top w:val="none" w:sz="0" w:space="0" w:color="auto"/>
            <w:left w:val="none" w:sz="0" w:space="0" w:color="auto"/>
            <w:bottom w:val="none" w:sz="0" w:space="0" w:color="auto"/>
            <w:right w:val="none" w:sz="0" w:space="0" w:color="auto"/>
          </w:divBdr>
        </w:div>
        <w:div w:id="1956210587">
          <w:marLeft w:val="0"/>
          <w:marRight w:val="0"/>
          <w:marTop w:val="0"/>
          <w:marBottom w:val="0"/>
          <w:divBdr>
            <w:top w:val="none" w:sz="0" w:space="0" w:color="auto"/>
            <w:left w:val="none" w:sz="0" w:space="0" w:color="auto"/>
            <w:bottom w:val="none" w:sz="0" w:space="0" w:color="auto"/>
            <w:right w:val="none" w:sz="0" w:space="0" w:color="auto"/>
          </w:divBdr>
        </w:div>
        <w:div w:id="1238397058">
          <w:marLeft w:val="0"/>
          <w:marRight w:val="0"/>
          <w:marTop w:val="0"/>
          <w:marBottom w:val="0"/>
          <w:divBdr>
            <w:top w:val="none" w:sz="0" w:space="0" w:color="auto"/>
            <w:left w:val="none" w:sz="0" w:space="0" w:color="auto"/>
            <w:bottom w:val="none" w:sz="0" w:space="0" w:color="auto"/>
            <w:right w:val="none" w:sz="0" w:space="0" w:color="auto"/>
          </w:divBdr>
        </w:div>
        <w:div w:id="1207525907">
          <w:marLeft w:val="0"/>
          <w:marRight w:val="0"/>
          <w:marTop w:val="0"/>
          <w:marBottom w:val="0"/>
          <w:divBdr>
            <w:top w:val="none" w:sz="0" w:space="0" w:color="auto"/>
            <w:left w:val="none" w:sz="0" w:space="0" w:color="auto"/>
            <w:bottom w:val="none" w:sz="0" w:space="0" w:color="auto"/>
            <w:right w:val="none" w:sz="0" w:space="0" w:color="auto"/>
          </w:divBdr>
        </w:div>
        <w:div w:id="440758009">
          <w:marLeft w:val="0"/>
          <w:marRight w:val="0"/>
          <w:marTop w:val="0"/>
          <w:marBottom w:val="0"/>
          <w:divBdr>
            <w:top w:val="none" w:sz="0" w:space="0" w:color="auto"/>
            <w:left w:val="none" w:sz="0" w:space="0" w:color="auto"/>
            <w:bottom w:val="none" w:sz="0" w:space="0" w:color="auto"/>
            <w:right w:val="none" w:sz="0" w:space="0" w:color="auto"/>
          </w:divBdr>
        </w:div>
        <w:div w:id="1594821336">
          <w:marLeft w:val="0"/>
          <w:marRight w:val="0"/>
          <w:marTop w:val="0"/>
          <w:marBottom w:val="0"/>
          <w:divBdr>
            <w:top w:val="none" w:sz="0" w:space="0" w:color="auto"/>
            <w:left w:val="none" w:sz="0" w:space="0" w:color="auto"/>
            <w:bottom w:val="none" w:sz="0" w:space="0" w:color="auto"/>
            <w:right w:val="none" w:sz="0" w:space="0" w:color="auto"/>
          </w:divBdr>
        </w:div>
        <w:div w:id="73941884">
          <w:marLeft w:val="0"/>
          <w:marRight w:val="0"/>
          <w:marTop w:val="0"/>
          <w:marBottom w:val="0"/>
          <w:divBdr>
            <w:top w:val="none" w:sz="0" w:space="0" w:color="auto"/>
            <w:left w:val="none" w:sz="0" w:space="0" w:color="auto"/>
            <w:bottom w:val="none" w:sz="0" w:space="0" w:color="auto"/>
            <w:right w:val="none" w:sz="0" w:space="0" w:color="auto"/>
          </w:divBdr>
        </w:div>
        <w:div w:id="166099013">
          <w:marLeft w:val="0"/>
          <w:marRight w:val="0"/>
          <w:marTop w:val="0"/>
          <w:marBottom w:val="0"/>
          <w:divBdr>
            <w:top w:val="none" w:sz="0" w:space="0" w:color="auto"/>
            <w:left w:val="none" w:sz="0" w:space="0" w:color="auto"/>
            <w:bottom w:val="none" w:sz="0" w:space="0" w:color="auto"/>
            <w:right w:val="none" w:sz="0" w:space="0" w:color="auto"/>
          </w:divBdr>
        </w:div>
        <w:div w:id="478351226">
          <w:marLeft w:val="0"/>
          <w:marRight w:val="0"/>
          <w:marTop w:val="0"/>
          <w:marBottom w:val="0"/>
          <w:divBdr>
            <w:top w:val="none" w:sz="0" w:space="0" w:color="auto"/>
            <w:left w:val="none" w:sz="0" w:space="0" w:color="auto"/>
            <w:bottom w:val="none" w:sz="0" w:space="0" w:color="auto"/>
            <w:right w:val="none" w:sz="0" w:space="0" w:color="auto"/>
          </w:divBdr>
        </w:div>
        <w:div w:id="1307003607">
          <w:marLeft w:val="0"/>
          <w:marRight w:val="0"/>
          <w:marTop w:val="0"/>
          <w:marBottom w:val="0"/>
          <w:divBdr>
            <w:top w:val="none" w:sz="0" w:space="0" w:color="auto"/>
            <w:left w:val="none" w:sz="0" w:space="0" w:color="auto"/>
            <w:bottom w:val="none" w:sz="0" w:space="0" w:color="auto"/>
            <w:right w:val="none" w:sz="0" w:space="0" w:color="auto"/>
          </w:divBdr>
        </w:div>
        <w:div w:id="1262882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18EF7-FD65-4A72-BF50-505C7DCE0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1284</Words>
  <Characters>7066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Edwinn</dc:creator>
  <cp:keywords/>
  <dc:description/>
  <cp:lastModifiedBy>Edwinn Wladimir Romero España</cp:lastModifiedBy>
  <cp:revision>2</cp:revision>
  <dcterms:created xsi:type="dcterms:W3CDTF">2020-05-19T23:56:00Z</dcterms:created>
  <dcterms:modified xsi:type="dcterms:W3CDTF">2020-05-19T23:56:00Z</dcterms:modified>
</cp:coreProperties>
</file>