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C824C" w14:textId="64FD1272" w:rsidR="00425B5B" w:rsidRDefault="00EA738B" w:rsidP="00E95BF7">
      <w:pPr>
        <w:pStyle w:val="Sinespaciado"/>
        <w:jc w:val="both"/>
        <w:rPr>
          <w:rFonts w:ascii="Arial" w:hAnsi="Arial" w:cs="Arial"/>
          <w:sz w:val="24"/>
          <w:lang w:val="es-ES"/>
        </w:rPr>
      </w:pPr>
      <w:r>
        <w:rPr>
          <w:rFonts w:ascii="Arial" w:hAnsi="Arial" w:cs="Arial"/>
          <w:sz w:val="24"/>
          <w:lang w:val="es-ES"/>
        </w:rPr>
        <w:t xml:space="preserve">Neiva, </w:t>
      </w:r>
      <w:r w:rsidR="00E95BF7">
        <w:rPr>
          <w:rFonts w:ascii="Arial" w:hAnsi="Arial" w:cs="Arial"/>
          <w:sz w:val="24"/>
          <w:lang w:val="es-ES"/>
        </w:rPr>
        <w:t>19 de mayo de 2020</w:t>
      </w:r>
    </w:p>
    <w:p w14:paraId="5BBF5BA6" w14:textId="77777777" w:rsidR="00EA738B" w:rsidRDefault="00EA738B" w:rsidP="00E95BF7">
      <w:pPr>
        <w:pStyle w:val="Sinespaciado"/>
        <w:jc w:val="both"/>
        <w:rPr>
          <w:rFonts w:ascii="Arial" w:hAnsi="Arial" w:cs="Arial"/>
          <w:sz w:val="24"/>
          <w:lang w:val="es-ES"/>
        </w:rPr>
      </w:pPr>
    </w:p>
    <w:p w14:paraId="572BD86E" w14:textId="77777777" w:rsidR="00EA738B" w:rsidRDefault="00EA738B" w:rsidP="00E95BF7">
      <w:pPr>
        <w:pStyle w:val="Sinespaciado"/>
        <w:jc w:val="both"/>
        <w:rPr>
          <w:rFonts w:ascii="Arial" w:hAnsi="Arial" w:cs="Arial"/>
          <w:sz w:val="24"/>
          <w:lang w:val="es-ES"/>
        </w:rPr>
      </w:pPr>
    </w:p>
    <w:p w14:paraId="481AC7BB" w14:textId="77777777" w:rsidR="00EA738B" w:rsidRDefault="00EA738B" w:rsidP="00E95BF7">
      <w:pPr>
        <w:pStyle w:val="Sinespaciado"/>
        <w:jc w:val="both"/>
        <w:rPr>
          <w:rFonts w:ascii="Arial" w:hAnsi="Arial" w:cs="Arial"/>
          <w:sz w:val="24"/>
          <w:lang w:val="es-ES"/>
        </w:rPr>
      </w:pPr>
    </w:p>
    <w:p w14:paraId="466D2D9F" w14:textId="5D9C3807" w:rsidR="00EA738B" w:rsidRDefault="00206553" w:rsidP="00E95BF7">
      <w:pPr>
        <w:pStyle w:val="Sinespaciado"/>
        <w:jc w:val="both"/>
        <w:rPr>
          <w:rFonts w:ascii="Arial" w:hAnsi="Arial" w:cs="Arial"/>
          <w:sz w:val="24"/>
          <w:lang w:val="es-ES"/>
        </w:rPr>
      </w:pPr>
      <w:r>
        <w:rPr>
          <w:rFonts w:ascii="Arial" w:hAnsi="Arial" w:cs="Arial"/>
          <w:sz w:val="24"/>
          <w:lang w:val="es-ES"/>
        </w:rPr>
        <w:t>Señor</w:t>
      </w:r>
      <w:r w:rsidR="00E95BF7">
        <w:rPr>
          <w:rFonts w:ascii="Arial" w:hAnsi="Arial" w:cs="Arial"/>
          <w:sz w:val="24"/>
          <w:lang w:val="es-ES"/>
        </w:rPr>
        <w:t>es</w:t>
      </w:r>
    </w:p>
    <w:p w14:paraId="5DE37458" w14:textId="24DB66E2" w:rsidR="00AE604D" w:rsidRPr="006456E6" w:rsidRDefault="0056550D" w:rsidP="00E95BF7">
      <w:pPr>
        <w:pStyle w:val="Sinespaciado"/>
        <w:jc w:val="both"/>
        <w:rPr>
          <w:rFonts w:ascii="Arial" w:hAnsi="Arial" w:cs="Arial"/>
          <w:b/>
          <w:bCs/>
          <w:sz w:val="24"/>
          <w:lang w:val="es-ES"/>
        </w:rPr>
      </w:pPr>
      <w:r>
        <w:rPr>
          <w:rFonts w:ascii="Arial" w:hAnsi="Arial" w:cs="Arial"/>
          <w:b/>
          <w:bCs/>
          <w:sz w:val="24"/>
          <w:lang w:val="es-ES"/>
        </w:rPr>
        <w:t>ALCANOS DE COLOMBIA S.A. E.S.P.</w:t>
      </w:r>
    </w:p>
    <w:p w14:paraId="6B928899" w14:textId="22C3643E" w:rsidR="00AE604D" w:rsidRDefault="00E95BF7" w:rsidP="00E95BF7">
      <w:pPr>
        <w:pStyle w:val="Sinespaciado"/>
        <w:jc w:val="both"/>
        <w:rPr>
          <w:rFonts w:ascii="Arial" w:hAnsi="Arial" w:cs="Arial"/>
          <w:sz w:val="24"/>
          <w:lang w:val="es-ES"/>
        </w:rPr>
      </w:pPr>
      <w:r>
        <w:rPr>
          <w:rFonts w:ascii="Arial" w:hAnsi="Arial" w:cs="Arial"/>
          <w:sz w:val="24"/>
          <w:lang w:val="es-ES"/>
        </w:rPr>
        <w:t>Neiva</w:t>
      </w:r>
    </w:p>
    <w:p w14:paraId="3CE95AB1" w14:textId="77777777" w:rsidR="00E95BF7" w:rsidRDefault="00E95BF7" w:rsidP="00E95BF7">
      <w:pPr>
        <w:pStyle w:val="Sinespaciado"/>
        <w:jc w:val="both"/>
        <w:rPr>
          <w:rFonts w:ascii="Arial" w:hAnsi="Arial" w:cs="Arial"/>
          <w:sz w:val="24"/>
          <w:lang w:val="es-ES"/>
        </w:rPr>
      </w:pPr>
    </w:p>
    <w:p w14:paraId="6F7B775E" w14:textId="2E271FEF" w:rsidR="00206553" w:rsidRDefault="00206553" w:rsidP="00E95BF7">
      <w:pPr>
        <w:pStyle w:val="Sinespaciado"/>
        <w:jc w:val="both"/>
        <w:rPr>
          <w:rFonts w:ascii="Arial" w:hAnsi="Arial" w:cs="Arial"/>
          <w:sz w:val="24"/>
          <w:lang w:val="es-ES"/>
        </w:rPr>
      </w:pPr>
    </w:p>
    <w:p w14:paraId="528AB206" w14:textId="7141AEB2" w:rsidR="00206553" w:rsidRDefault="00206553" w:rsidP="00E95BF7">
      <w:pPr>
        <w:pStyle w:val="Sinespaciado"/>
        <w:ind w:left="1440" w:hanging="1440"/>
        <w:jc w:val="both"/>
        <w:rPr>
          <w:rFonts w:ascii="Arial" w:hAnsi="Arial" w:cs="Arial"/>
          <w:sz w:val="24"/>
          <w:lang w:val="es-ES"/>
        </w:rPr>
      </w:pPr>
      <w:r>
        <w:rPr>
          <w:rFonts w:ascii="Arial" w:hAnsi="Arial" w:cs="Arial"/>
          <w:sz w:val="24"/>
          <w:lang w:val="es-ES"/>
        </w:rPr>
        <w:t>Asunto:</w:t>
      </w:r>
      <w:r>
        <w:rPr>
          <w:rFonts w:ascii="Arial" w:hAnsi="Arial" w:cs="Arial"/>
          <w:sz w:val="24"/>
          <w:lang w:val="es-ES"/>
        </w:rPr>
        <w:tab/>
      </w:r>
      <w:r w:rsidR="00AE604D">
        <w:rPr>
          <w:rFonts w:ascii="Arial" w:hAnsi="Arial" w:cs="Arial"/>
          <w:sz w:val="24"/>
          <w:lang w:val="es-ES"/>
        </w:rPr>
        <w:t>Rec</w:t>
      </w:r>
      <w:r w:rsidR="00E95BF7">
        <w:rPr>
          <w:rFonts w:ascii="Arial" w:hAnsi="Arial" w:cs="Arial"/>
          <w:sz w:val="24"/>
          <w:lang w:val="es-ES"/>
        </w:rPr>
        <w:t xml:space="preserve">lamación por </w:t>
      </w:r>
      <w:r w:rsidR="00941DEB">
        <w:rPr>
          <w:rFonts w:ascii="Arial" w:hAnsi="Arial" w:cs="Arial"/>
          <w:sz w:val="24"/>
          <w:lang w:val="es-ES"/>
        </w:rPr>
        <w:t xml:space="preserve">facturación referente al </w:t>
      </w:r>
      <w:r w:rsidR="00E95BF7">
        <w:rPr>
          <w:rFonts w:ascii="Arial" w:hAnsi="Arial" w:cs="Arial"/>
          <w:sz w:val="24"/>
          <w:lang w:val="es-ES"/>
        </w:rPr>
        <w:t xml:space="preserve">alto costo del servicio facturado </w:t>
      </w:r>
      <w:r w:rsidR="00941DEB">
        <w:rPr>
          <w:rFonts w:ascii="Arial" w:hAnsi="Arial" w:cs="Arial"/>
          <w:sz w:val="24"/>
          <w:lang w:val="es-ES"/>
        </w:rPr>
        <w:t xml:space="preserve">en </w:t>
      </w:r>
      <w:r w:rsidR="0056550D">
        <w:rPr>
          <w:rFonts w:ascii="Arial" w:hAnsi="Arial" w:cs="Arial"/>
          <w:sz w:val="24"/>
          <w:lang w:val="es-ES"/>
        </w:rPr>
        <w:t xml:space="preserve">el mes de mayo </w:t>
      </w:r>
      <w:r w:rsidR="00E95BF7">
        <w:rPr>
          <w:rFonts w:ascii="Arial" w:hAnsi="Arial" w:cs="Arial"/>
          <w:sz w:val="24"/>
          <w:lang w:val="es-ES"/>
        </w:rPr>
        <w:t>de 2020</w:t>
      </w:r>
    </w:p>
    <w:p w14:paraId="11606A3E" w14:textId="77777777" w:rsidR="00E95BF7" w:rsidRDefault="00E95BF7" w:rsidP="00E95BF7">
      <w:pPr>
        <w:pStyle w:val="Sinespaciado"/>
        <w:ind w:left="1440" w:hanging="1440"/>
        <w:jc w:val="both"/>
        <w:rPr>
          <w:rFonts w:ascii="Arial" w:hAnsi="Arial" w:cs="Arial"/>
          <w:sz w:val="24"/>
          <w:lang w:val="es-ES"/>
        </w:rPr>
      </w:pPr>
    </w:p>
    <w:p w14:paraId="7796CFB6" w14:textId="1D90B041" w:rsidR="00E95BF7" w:rsidRDefault="00941DEB" w:rsidP="00E95BF7">
      <w:pPr>
        <w:pStyle w:val="NormalWeb"/>
        <w:shd w:val="clear" w:color="auto" w:fill="FFFFFF"/>
        <w:jc w:val="both"/>
        <w:rPr>
          <w:rFonts w:ascii="Arial" w:hAnsi="Arial" w:cs="Arial"/>
          <w:color w:val="222222"/>
        </w:rPr>
      </w:pPr>
      <w:r>
        <w:rPr>
          <w:rFonts w:ascii="Arial" w:hAnsi="Arial" w:cs="Arial"/>
          <w:color w:val="222222"/>
        </w:rPr>
        <w:t>Cordial saludo.</w:t>
      </w:r>
    </w:p>
    <w:p w14:paraId="7247886D" w14:textId="59AA69E6" w:rsidR="0090096D" w:rsidRDefault="00E95BF7" w:rsidP="00E95BF7">
      <w:pPr>
        <w:pStyle w:val="NormalWeb"/>
        <w:shd w:val="clear" w:color="auto" w:fill="FFFFFF"/>
        <w:jc w:val="both"/>
        <w:rPr>
          <w:rFonts w:ascii="Arial" w:hAnsi="Arial" w:cs="Arial"/>
          <w:color w:val="222222"/>
        </w:rPr>
      </w:pPr>
      <w:r>
        <w:rPr>
          <w:rFonts w:ascii="Arial" w:hAnsi="Arial" w:cs="Arial"/>
          <w:color w:val="222222"/>
        </w:rPr>
        <w:t>____________________________, identificad</w:t>
      </w:r>
      <w:r w:rsidR="00E73582">
        <w:rPr>
          <w:rFonts w:ascii="Arial" w:hAnsi="Arial" w:cs="Arial"/>
          <w:color w:val="222222"/>
        </w:rPr>
        <w:t>o</w:t>
      </w:r>
      <w:r>
        <w:rPr>
          <w:rFonts w:ascii="Arial" w:hAnsi="Arial" w:cs="Arial"/>
          <w:color w:val="222222"/>
        </w:rPr>
        <w:t xml:space="preserve"> con cédula de ciudadanía No. ______________, actuando a nombre propio, y en mi condición de usuari</w:t>
      </w:r>
      <w:r w:rsidR="00E73582">
        <w:rPr>
          <w:rFonts w:ascii="Arial" w:hAnsi="Arial" w:cs="Arial"/>
          <w:color w:val="222222"/>
        </w:rPr>
        <w:t>o</w:t>
      </w:r>
      <w:r>
        <w:rPr>
          <w:rFonts w:ascii="Arial" w:hAnsi="Arial" w:cs="Arial"/>
          <w:color w:val="222222"/>
        </w:rPr>
        <w:t xml:space="preserve"> del servicio público de </w:t>
      </w:r>
      <w:r w:rsidR="001C3BFE">
        <w:rPr>
          <w:rFonts w:ascii="Arial" w:hAnsi="Arial" w:cs="Arial"/>
          <w:color w:val="222222"/>
        </w:rPr>
        <w:t>gas domiciliario,</w:t>
      </w:r>
      <w:r>
        <w:rPr>
          <w:rFonts w:ascii="Arial" w:hAnsi="Arial" w:cs="Arial"/>
          <w:color w:val="222222"/>
        </w:rPr>
        <w:t xml:space="preserve"> adscrita a su empresa en la dirección de residencia _________________________________ de esta ciudad, con número de código </w:t>
      </w:r>
      <w:r w:rsidR="001C3BFE">
        <w:rPr>
          <w:rFonts w:ascii="Arial" w:hAnsi="Arial" w:cs="Arial"/>
          <w:color w:val="222222"/>
        </w:rPr>
        <w:t>de usuario y/o referencia de pago electrónico</w:t>
      </w:r>
      <w:r>
        <w:rPr>
          <w:rFonts w:ascii="Arial" w:hAnsi="Arial" w:cs="Arial"/>
          <w:color w:val="222222"/>
        </w:rPr>
        <w:t xml:space="preserve"> ------------, elevo ante ustedes la presente reclamación administrativa</w:t>
      </w:r>
      <w:r w:rsidR="0090096D">
        <w:rPr>
          <w:rFonts w:ascii="Arial" w:hAnsi="Arial" w:cs="Arial"/>
          <w:color w:val="222222"/>
        </w:rPr>
        <w:t xml:space="preserve"> respecto de la facturación del servicio del mes de mayo de 2020, de conformidad con lo preceptuado en el artículo 152 y s.s. de la ley 142 de 1994, con base en los siguientes:</w:t>
      </w:r>
    </w:p>
    <w:p w14:paraId="65AAA494" w14:textId="258BE8FC" w:rsidR="0090096D" w:rsidRDefault="0090096D" w:rsidP="0090096D">
      <w:pPr>
        <w:pStyle w:val="NormalWeb"/>
        <w:shd w:val="clear" w:color="auto" w:fill="FFFFFF"/>
        <w:jc w:val="center"/>
        <w:rPr>
          <w:rFonts w:ascii="Arial" w:hAnsi="Arial" w:cs="Arial"/>
          <w:b/>
          <w:bCs/>
          <w:color w:val="222222"/>
        </w:rPr>
      </w:pPr>
      <w:r>
        <w:rPr>
          <w:rFonts w:ascii="Arial" w:hAnsi="Arial" w:cs="Arial"/>
          <w:b/>
          <w:bCs/>
          <w:color w:val="222222"/>
        </w:rPr>
        <w:t>HECHOS</w:t>
      </w:r>
    </w:p>
    <w:p w14:paraId="4F43860B" w14:textId="0217D5EC" w:rsidR="00B44BBC" w:rsidRDefault="0090096D" w:rsidP="00E95BF7">
      <w:pPr>
        <w:pStyle w:val="NormalWeb"/>
        <w:shd w:val="clear" w:color="auto" w:fill="FFFFFF"/>
        <w:jc w:val="both"/>
        <w:rPr>
          <w:rFonts w:ascii="Arial" w:hAnsi="Arial" w:cs="Arial"/>
          <w:color w:val="222222"/>
        </w:rPr>
      </w:pPr>
      <w:r>
        <w:rPr>
          <w:rFonts w:ascii="Arial" w:hAnsi="Arial" w:cs="Arial"/>
          <w:color w:val="222222"/>
        </w:rPr>
        <w:t>PRIMERO: El gobierno nacional a través del Decreto 417 del 17 de marzo de 2020, declaró el estado de emergencia económica, social y ecológica en todo el territorio nacional, y a partir de esa fecha adoptó una serie de Actos Legislativos con el fin de prevenir un contagio masivo del virus del COVID-19. Fue así como el 20 de marzo</w:t>
      </w:r>
      <w:r w:rsidR="00B44BBC">
        <w:rPr>
          <w:rFonts w:ascii="Arial" w:hAnsi="Arial" w:cs="Arial"/>
          <w:color w:val="222222"/>
        </w:rPr>
        <w:t xml:space="preserve"> el presidente Iván Duque</w:t>
      </w:r>
      <w:r>
        <w:rPr>
          <w:rFonts w:ascii="Arial" w:hAnsi="Arial" w:cs="Arial"/>
          <w:color w:val="222222"/>
        </w:rPr>
        <w:t xml:space="preserve"> anunció que el país entraría en confinamiento obligatorio desde el martes 24 de marzo y hasta el 13 de abril de este mismo año</w:t>
      </w:r>
      <w:r w:rsidR="00B44BBC">
        <w:rPr>
          <w:rFonts w:ascii="Arial" w:hAnsi="Arial" w:cs="Arial"/>
          <w:color w:val="222222"/>
        </w:rPr>
        <w:t>, fechas que se han ido extendiendo en el tiempo por cuenta de la situación actual de la enfermedad y el impacto sobre el sistema de salud colombiano.</w:t>
      </w:r>
    </w:p>
    <w:p w14:paraId="1362890F" w14:textId="3E13E8D6" w:rsidR="00B44BBC" w:rsidRDefault="00B44BBC" w:rsidP="00E95BF7">
      <w:pPr>
        <w:pStyle w:val="NormalWeb"/>
        <w:shd w:val="clear" w:color="auto" w:fill="FFFFFF"/>
        <w:jc w:val="both"/>
        <w:rPr>
          <w:rFonts w:ascii="Arial" w:hAnsi="Arial" w:cs="Arial"/>
          <w:color w:val="222222"/>
        </w:rPr>
      </w:pPr>
      <w:r>
        <w:rPr>
          <w:rFonts w:ascii="Arial" w:hAnsi="Arial" w:cs="Arial"/>
          <w:color w:val="222222"/>
        </w:rPr>
        <w:t>SEGUNDO: Así las cosas, se anunciaron diferentes subsidios y ayudas para las poblaciones más vulnerables tanto por el gobierno nacional como por los gobiernos locales, entre las que se encuentra la reconexión de los servicios públicos y la orden expresa de prohibir la suspensión de los mismos.</w:t>
      </w:r>
    </w:p>
    <w:p w14:paraId="3A32F0CF" w14:textId="36F9CB23" w:rsidR="00B44BBC" w:rsidRDefault="00B44BBC" w:rsidP="00E95BF7">
      <w:pPr>
        <w:pStyle w:val="NormalWeb"/>
        <w:shd w:val="clear" w:color="auto" w:fill="FFFFFF"/>
        <w:jc w:val="both"/>
        <w:rPr>
          <w:rFonts w:ascii="Arial" w:hAnsi="Arial" w:cs="Arial"/>
          <w:color w:val="222222"/>
        </w:rPr>
      </w:pPr>
      <w:r>
        <w:rPr>
          <w:rFonts w:ascii="Arial" w:hAnsi="Arial" w:cs="Arial"/>
          <w:color w:val="222222"/>
        </w:rPr>
        <w:t>TERCERO: Uno de estos decretos es el Decreto Legislativo 517 del 4 de abril de 2020, en cuya motivación expresa:</w:t>
      </w:r>
    </w:p>
    <w:p w14:paraId="27F2BD2E" w14:textId="3B7C2F33" w:rsidR="00B44BBC" w:rsidRDefault="00B44BBC" w:rsidP="00B44BBC">
      <w:pPr>
        <w:pStyle w:val="NormalWeb"/>
        <w:shd w:val="clear" w:color="auto" w:fill="FFFFFF"/>
        <w:ind w:left="720"/>
        <w:jc w:val="both"/>
      </w:pPr>
      <w:r>
        <w:rPr>
          <w:rFonts w:ascii="Arial" w:hAnsi="Arial" w:cs="Arial"/>
          <w:color w:val="222222"/>
        </w:rPr>
        <w:t>“</w:t>
      </w:r>
      <w:r w:rsidRPr="00B44BBC">
        <w:rPr>
          <w:rFonts w:ascii="Arial" w:hAnsi="Arial" w:cs="Arial"/>
          <w:i/>
          <w:iCs/>
        </w:rPr>
        <w:t xml:space="preserve">Que en los aspectos económicos de supuestos fácticos del precitado Decreto 417 de 2020, declaratorio del Estado de Emergencia Económica, Social y Ecológica, se indicó que: </w:t>
      </w:r>
      <w:r w:rsidR="0067756B">
        <w:rPr>
          <w:rFonts w:ascii="Arial" w:hAnsi="Arial" w:cs="Arial"/>
          <w:i/>
          <w:iCs/>
        </w:rPr>
        <w:t>“</w:t>
      </w:r>
      <w:r w:rsidRPr="00B44BBC">
        <w:rPr>
          <w:rFonts w:ascii="Arial" w:hAnsi="Arial" w:cs="Arial"/>
          <w:i/>
          <w:iCs/>
        </w:rPr>
        <w:t>(</w:t>
      </w:r>
      <w:r w:rsidR="0067756B">
        <w:rPr>
          <w:rFonts w:ascii="Arial" w:hAnsi="Arial" w:cs="Arial"/>
          <w:i/>
          <w:iCs/>
        </w:rPr>
        <w:t>.</w:t>
      </w:r>
      <w:r w:rsidRPr="00B44BBC">
        <w:rPr>
          <w:rFonts w:ascii="Arial" w:hAnsi="Arial" w:cs="Arial"/>
          <w:i/>
          <w:iCs/>
        </w:rPr>
        <w:t>..)</w:t>
      </w:r>
      <w:r w:rsidR="0067756B">
        <w:rPr>
          <w:rFonts w:ascii="Arial" w:hAnsi="Arial" w:cs="Arial"/>
          <w:i/>
          <w:iCs/>
        </w:rPr>
        <w:t xml:space="preserve"> El</w:t>
      </w:r>
      <w:r w:rsidRPr="00B44BBC">
        <w:rPr>
          <w:rFonts w:ascii="Arial" w:hAnsi="Arial" w:cs="Arial"/>
          <w:i/>
          <w:iCs/>
        </w:rPr>
        <w:t xml:space="preserve"> 42,4% los trabajadores en Colombia trabajan por cuenta propia y 56,4% no son asalariados, Los ingresos de tipo de trabajadores y sus dependientes dependen de su trabajo diario y esta actividad se ha visto repentina y sorprendentemente restringida por medidas necesarias para controlar el escalamiento la pandemia. Adicionalmente, estos hogares son vulnerables no contar con mecanismos reemplazar los ingresos que dejarán de percibir por causa medidas sanitarias. Que las medidas sanitarias en una reducción de flujos de de personas y empresas. menores flujos de conllevan a posibles incumplimientos pagos y </w:t>
      </w:r>
      <w:r w:rsidRPr="00B44BBC">
        <w:rPr>
          <w:rFonts w:ascii="Arial" w:hAnsi="Arial" w:cs="Arial"/>
          <w:i/>
          <w:iCs/>
        </w:rPr>
        <w:lastRenderedPageBreak/>
        <w:t>obligaciones, rompiendo relaciones de largo plazo entre y acreedores que se basan en confianza y pueden tomar períodos largos en volver a desarrollarse</w:t>
      </w:r>
      <w:r>
        <w:t>".</w:t>
      </w:r>
    </w:p>
    <w:p w14:paraId="05F8F025" w14:textId="523D0787" w:rsidR="00B44BBC" w:rsidRDefault="00B44BBC" w:rsidP="00B44BBC">
      <w:pPr>
        <w:pStyle w:val="NormalWeb"/>
        <w:shd w:val="clear" w:color="auto" w:fill="FFFFFF"/>
        <w:ind w:left="720"/>
        <w:jc w:val="both"/>
        <w:rPr>
          <w:rFonts w:ascii="Arial" w:hAnsi="Arial" w:cs="Arial"/>
          <w:i/>
          <w:iCs/>
        </w:rPr>
      </w:pPr>
      <w:r w:rsidRPr="00B44BBC">
        <w:rPr>
          <w:rFonts w:ascii="Arial" w:hAnsi="Arial" w:cs="Arial"/>
          <w:i/>
          <w:iCs/>
        </w:rPr>
        <w:t>(…)”Que conforme al artículo 1</w:t>
      </w:r>
      <w:r w:rsidR="00C618EA">
        <w:rPr>
          <w:rFonts w:ascii="Arial" w:hAnsi="Arial" w:cs="Arial"/>
          <w:i/>
          <w:iCs/>
        </w:rPr>
        <w:t>26 de la ley</w:t>
      </w:r>
      <w:r w:rsidRPr="00B44BBC">
        <w:rPr>
          <w:rFonts w:ascii="Arial" w:hAnsi="Arial" w:cs="Arial"/>
          <w:i/>
          <w:iCs/>
        </w:rPr>
        <w:t xml:space="preserve"> 142 de 1</w:t>
      </w:r>
      <w:r w:rsidR="00C618EA">
        <w:rPr>
          <w:rFonts w:ascii="Arial" w:hAnsi="Arial" w:cs="Arial"/>
          <w:i/>
          <w:iCs/>
        </w:rPr>
        <w:t>994</w:t>
      </w:r>
      <w:r w:rsidRPr="00B44BBC">
        <w:rPr>
          <w:rFonts w:ascii="Arial" w:hAnsi="Arial" w:cs="Arial"/>
          <w:i/>
          <w:iCs/>
        </w:rPr>
        <w:t xml:space="preserve"> las </w:t>
      </w:r>
      <w:r w:rsidR="0067756B" w:rsidRPr="00B44BBC">
        <w:rPr>
          <w:rFonts w:ascii="Arial" w:hAnsi="Arial" w:cs="Arial"/>
          <w:i/>
          <w:iCs/>
        </w:rPr>
        <w:t>fórmulas</w:t>
      </w:r>
      <w:r w:rsidRPr="00B44BBC">
        <w:rPr>
          <w:rFonts w:ascii="Arial" w:hAnsi="Arial" w:cs="Arial"/>
          <w:i/>
          <w:iCs/>
        </w:rPr>
        <w:t xml:space="preserve"> tarifarías tendrán una vigencia cinco años, por lo que, es necesario otorgarle a la Comisión de Regulación de y Gas facultades para que adoptar </w:t>
      </w:r>
      <w:r w:rsidRPr="00AB6B19">
        <w:rPr>
          <w:rFonts w:ascii="Arial" w:hAnsi="Arial" w:cs="Arial"/>
          <w:b/>
          <w:bCs/>
        </w:rPr>
        <w:t>medidas asociadas a asuntos tarifarios transitorios y que se enmarquen dentro del de Emergencia Económica, Social y Ecológica</w:t>
      </w:r>
      <w:r w:rsidRPr="00AB6B19">
        <w:rPr>
          <w:rFonts w:ascii="Arial" w:hAnsi="Arial" w:cs="Arial"/>
        </w:rPr>
        <w:t>. Que el orden</w:t>
      </w:r>
      <w:r w:rsidRPr="00B44BBC">
        <w:rPr>
          <w:rFonts w:ascii="Arial" w:hAnsi="Arial" w:cs="Arial"/>
          <w:i/>
          <w:iCs/>
        </w:rPr>
        <w:t>amiento jurídico establece que el pago subsidios se hará una vez éstos sean causados, vez que de conformidad con el artículo 5 de la Ley 1 de 1994, estos deben ser otorgados a los usuarios de menores ingresos. no obstante lo anterior, por el acaecimiento de Emergencia Económica, y derivada la Pandemia COVID 19, se podrá ordenar el subsidios manera anticipada sin la necesidad conciliar y validar la información del otorgamiento a usuarios manera previa a la asignación, de forma tal que existan los recursos necesarios para que las empresas de servicios públicos domiciliarios puedan darle continuidad a la prestación de sin perjuicio de conciliaciones y validaciones posteriores y así finalmente, asegurar la asignación de los subsidios a los finales.”(…)</w:t>
      </w:r>
    </w:p>
    <w:p w14:paraId="157BD4EC" w14:textId="49BEC124" w:rsidR="00AB6B19" w:rsidRDefault="00AB6B19" w:rsidP="00AB6B19">
      <w:pPr>
        <w:pStyle w:val="NormalWeb"/>
        <w:shd w:val="clear" w:color="auto" w:fill="FFFFFF"/>
        <w:jc w:val="both"/>
        <w:rPr>
          <w:rFonts w:ascii="Arial" w:hAnsi="Arial" w:cs="Arial"/>
        </w:rPr>
      </w:pPr>
      <w:r>
        <w:rPr>
          <w:rFonts w:ascii="Arial" w:hAnsi="Arial" w:cs="Arial"/>
        </w:rPr>
        <w:t>CUARTO: No obstante lo anterior, y pese a lo regulado por el artículo 126 de la ley 142 de 1994, de manera arbitraria</w:t>
      </w:r>
      <w:r w:rsidR="00687633">
        <w:rPr>
          <w:rFonts w:ascii="Arial" w:hAnsi="Arial" w:cs="Arial"/>
        </w:rPr>
        <w:t xml:space="preserve"> </w:t>
      </w:r>
      <w:r>
        <w:rPr>
          <w:rFonts w:ascii="Arial" w:hAnsi="Arial" w:cs="Arial"/>
        </w:rPr>
        <w:t>y</w:t>
      </w:r>
      <w:r w:rsidR="00687633">
        <w:rPr>
          <w:rFonts w:ascii="Arial" w:hAnsi="Arial" w:cs="Arial"/>
        </w:rPr>
        <w:t>,</w:t>
      </w:r>
      <w:r>
        <w:rPr>
          <w:rFonts w:ascii="Arial" w:hAnsi="Arial" w:cs="Arial"/>
        </w:rPr>
        <w:t xml:space="preserve"> en contravía de las medidas que se han tomado para mitigar los efectos económicos del COVID-19 en el pueblo huilense, </w:t>
      </w:r>
      <w:r w:rsidR="005333EC">
        <w:rPr>
          <w:rFonts w:ascii="Arial" w:hAnsi="Arial" w:cs="Arial"/>
        </w:rPr>
        <w:t>ALCANOS DE COLOMBIA</w:t>
      </w:r>
      <w:r>
        <w:rPr>
          <w:rFonts w:ascii="Arial" w:hAnsi="Arial" w:cs="Arial"/>
        </w:rPr>
        <w:t xml:space="preserve"> aumentó abruptamente sus tarifas de servicio, realizando un alza </w:t>
      </w:r>
      <w:r w:rsidR="005333EC">
        <w:rPr>
          <w:rFonts w:ascii="Arial" w:hAnsi="Arial" w:cs="Arial"/>
        </w:rPr>
        <w:t>que representa más del 15% del valor del servicio para el mes de mayo de 2020 respecto del cobrado en el mes de abril del mismo año</w:t>
      </w:r>
      <w:r>
        <w:rPr>
          <w:rFonts w:ascii="Arial" w:hAnsi="Arial" w:cs="Arial"/>
        </w:rPr>
        <w:t>:</w:t>
      </w:r>
    </w:p>
    <w:tbl>
      <w:tblPr>
        <w:tblStyle w:val="Tablaconcuadrcula"/>
        <w:tblW w:w="0" w:type="auto"/>
        <w:tblLook w:val="04A0" w:firstRow="1" w:lastRow="0" w:firstColumn="1" w:lastColumn="0" w:noHBand="0" w:noVBand="1"/>
      </w:tblPr>
      <w:tblGrid>
        <w:gridCol w:w="2943"/>
        <w:gridCol w:w="2943"/>
        <w:gridCol w:w="1472"/>
        <w:gridCol w:w="1472"/>
      </w:tblGrid>
      <w:tr w:rsidR="00AB6B19" w:rsidRPr="00AB6B19" w14:paraId="157B59DB" w14:textId="77777777" w:rsidTr="00193572">
        <w:trPr>
          <w:trHeight w:val="275"/>
        </w:trPr>
        <w:tc>
          <w:tcPr>
            <w:tcW w:w="2943" w:type="dxa"/>
            <w:vMerge w:val="restart"/>
          </w:tcPr>
          <w:p w14:paraId="4A4D3F06" w14:textId="33AD469F" w:rsidR="00AB6B19" w:rsidRPr="00AB6B19" w:rsidRDefault="00AB6B19" w:rsidP="00AB6B19">
            <w:pPr>
              <w:pStyle w:val="NormalWeb"/>
              <w:jc w:val="both"/>
              <w:rPr>
                <w:rFonts w:ascii="Arial" w:hAnsi="Arial" w:cs="Arial"/>
                <w:b/>
                <w:bCs/>
                <w:sz w:val="22"/>
                <w:szCs w:val="22"/>
              </w:rPr>
            </w:pPr>
            <w:r w:rsidRPr="00AB6B19">
              <w:rPr>
                <w:rFonts w:ascii="Arial" w:hAnsi="Arial" w:cs="Arial"/>
                <w:b/>
                <w:bCs/>
                <w:sz w:val="22"/>
                <w:szCs w:val="22"/>
              </w:rPr>
              <w:t>Factura de venta No.</w:t>
            </w:r>
          </w:p>
        </w:tc>
        <w:tc>
          <w:tcPr>
            <w:tcW w:w="2943" w:type="dxa"/>
            <w:vMerge w:val="restart"/>
          </w:tcPr>
          <w:p w14:paraId="1077AEA3" w14:textId="4DC98354" w:rsidR="00AB6B19" w:rsidRPr="00AB6B19" w:rsidRDefault="00AB6B19" w:rsidP="00AB6B19">
            <w:pPr>
              <w:pStyle w:val="NormalWeb"/>
              <w:jc w:val="both"/>
              <w:rPr>
                <w:rFonts w:ascii="Arial" w:hAnsi="Arial" w:cs="Arial"/>
                <w:b/>
                <w:bCs/>
                <w:sz w:val="22"/>
                <w:szCs w:val="22"/>
              </w:rPr>
            </w:pPr>
            <w:r w:rsidRPr="00AB6B19">
              <w:rPr>
                <w:rFonts w:ascii="Arial" w:hAnsi="Arial" w:cs="Arial"/>
                <w:b/>
                <w:bCs/>
                <w:sz w:val="22"/>
                <w:szCs w:val="22"/>
              </w:rPr>
              <w:t>Fecha de emisión</w:t>
            </w:r>
          </w:p>
        </w:tc>
        <w:tc>
          <w:tcPr>
            <w:tcW w:w="2944" w:type="dxa"/>
            <w:gridSpan w:val="2"/>
          </w:tcPr>
          <w:p w14:paraId="5A735471" w14:textId="1729FAD1" w:rsidR="00AB6B19" w:rsidRPr="00AB6B19" w:rsidRDefault="00AB6B19" w:rsidP="00AB6B19">
            <w:pPr>
              <w:pStyle w:val="NormalWeb"/>
              <w:jc w:val="both"/>
              <w:rPr>
                <w:rFonts w:ascii="Arial" w:hAnsi="Arial" w:cs="Arial"/>
                <w:b/>
                <w:bCs/>
                <w:sz w:val="22"/>
                <w:szCs w:val="22"/>
              </w:rPr>
            </w:pPr>
            <w:r w:rsidRPr="00AB6B19">
              <w:rPr>
                <w:rFonts w:ascii="Arial" w:hAnsi="Arial" w:cs="Arial"/>
                <w:b/>
                <w:bCs/>
                <w:sz w:val="22"/>
                <w:szCs w:val="22"/>
              </w:rPr>
              <w:t>Liquidación del consumo</w:t>
            </w:r>
          </w:p>
        </w:tc>
      </w:tr>
      <w:tr w:rsidR="00AB6B19" w14:paraId="034CCB4E" w14:textId="77777777" w:rsidTr="00E1386E">
        <w:trPr>
          <w:trHeight w:val="275"/>
        </w:trPr>
        <w:tc>
          <w:tcPr>
            <w:tcW w:w="2943" w:type="dxa"/>
            <w:vMerge/>
          </w:tcPr>
          <w:p w14:paraId="74204A7F" w14:textId="77777777" w:rsidR="00AB6B19" w:rsidRDefault="00AB6B19" w:rsidP="00AB6B19">
            <w:pPr>
              <w:pStyle w:val="NormalWeb"/>
              <w:jc w:val="both"/>
              <w:rPr>
                <w:rFonts w:ascii="Arial" w:hAnsi="Arial" w:cs="Arial"/>
              </w:rPr>
            </w:pPr>
          </w:p>
        </w:tc>
        <w:tc>
          <w:tcPr>
            <w:tcW w:w="2943" w:type="dxa"/>
            <w:vMerge/>
          </w:tcPr>
          <w:p w14:paraId="15D6E6BF" w14:textId="77777777" w:rsidR="00AB6B19" w:rsidRDefault="00AB6B19" w:rsidP="00AB6B19">
            <w:pPr>
              <w:pStyle w:val="NormalWeb"/>
              <w:jc w:val="both"/>
              <w:rPr>
                <w:rFonts w:ascii="Arial" w:hAnsi="Arial" w:cs="Arial"/>
              </w:rPr>
            </w:pPr>
          </w:p>
        </w:tc>
        <w:tc>
          <w:tcPr>
            <w:tcW w:w="1472" w:type="dxa"/>
          </w:tcPr>
          <w:p w14:paraId="53302C47" w14:textId="352A34DE" w:rsidR="00AB6B19" w:rsidRPr="00AB6B19" w:rsidRDefault="0056353B" w:rsidP="00AB6B19">
            <w:pPr>
              <w:pStyle w:val="NormalWeb"/>
              <w:jc w:val="both"/>
              <w:rPr>
                <w:rFonts w:ascii="Arial" w:hAnsi="Arial" w:cs="Arial"/>
                <w:sz w:val="20"/>
                <w:szCs w:val="20"/>
              </w:rPr>
            </w:pPr>
            <w:r>
              <w:rPr>
                <w:rFonts w:ascii="Arial" w:hAnsi="Arial" w:cs="Arial"/>
                <w:sz w:val="20"/>
                <w:szCs w:val="20"/>
              </w:rPr>
              <w:t>Rango 0-20 m</w:t>
            </w:r>
            <w:r w:rsidRPr="0056353B">
              <w:rPr>
                <w:rFonts w:ascii="Arial" w:hAnsi="Arial" w:cs="Arial"/>
                <w:sz w:val="14"/>
                <w:szCs w:val="14"/>
              </w:rPr>
              <w:t>3</w:t>
            </w:r>
            <w:r>
              <w:rPr>
                <w:rFonts w:ascii="Arial" w:hAnsi="Arial" w:cs="Arial"/>
                <w:sz w:val="20"/>
                <w:szCs w:val="20"/>
              </w:rPr>
              <w:t xml:space="preserve"> </w:t>
            </w:r>
          </w:p>
        </w:tc>
        <w:tc>
          <w:tcPr>
            <w:tcW w:w="1472" w:type="dxa"/>
          </w:tcPr>
          <w:p w14:paraId="705EE38F" w14:textId="33AD76E3" w:rsidR="00AB6B19" w:rsidRPr="00AB6B19" w:rsidRDefault="00FA4A05" w:rsidP="00AB6B19">
            <w:pPr>
              <w:pStyle w:val="NormalWeb"/>
              <w:jc w:val="both"/>
              <w:rPr>
                <w:rFonts w:ascii="Arial" w:hAnsi="Arial" w:cs="Arial"/>
                <w:sz w:val="20"/>
                <w:szCs w:val="20"/>
              </w:rPr>
            </w:pPr>
            <w:r>
              <w:rPr>
                <w:rFonts w:ascii="Arial" w:hAnsi="Arial" w:cs="Arial"/>
                <w:sz w:val="20"/>
                <w:szCs w:val="20"/>
              </w:rPr>
              <w:t>más de 20 m</w:t>
            </w:r>
            <w:r w:rsidRPr="00FA4A05">
              <w:rPr>
                <w:rFonts w:ascii="Arial" w:hAnsi="Arial" w:cs="Arial"/>
                <w:sz w:val="14"/>
                <w:szCs w:val="14"/>
              </w:rPr>
              <w:t>3</w:t>
            </w:r>
          </w:p>
        </w:tc>
      </w:tr>
      <w:tr w:rsidR="00AB6B19" w:rsidRPr="00AB6B19" w14:paraId="0CE26F26" w14:textId="77777777" w:rsidTr="00CF7DD2">
        <w:tc>
          <w:tcPr>
            <w:tcW w:w="2943" w:type="dxa"/>
          </w:tcPr>
          <w:p w14:paraId="6E019472" w14:textId="19B335AA" w:rsidR="00AB6B19" w:rsidRPr="00AB6B19" w:rsidRDefault="0056353B" w:rsidP="00AB6B19">
            <w:pPr>
              <w:pStyle w:val="NormalWeb"/>
              <w:jc w:val="both"/>
              <w:rPr>
                <w:rFonts w:ascii="Arial" w:hAnsi="Arial" w:cs="Arial"/>
                <w:sz w:val="20"/>
                <w:szCs w:val="20"/>
              </w:rPr>
            </w:pPr>
            <w:r>
              <w:rPr>
                <w:rFonts w:ascii="Arial" w:hAnsi="Arial" w:cs="Arial"/>
                <w:sz w:val="20"/>
                <w:szCs w:val="20"/>
              </w:rPr>
              <w:t>108015258</w:t>
            </w:r>
          </w:p>
        </w:tc>
        <w:tc>
          <w:tcPr>
            <w:tcW w:w="2943" w:type="dxa"/>
          </w:tcPr>
          <w:p w14:paraId="4DA8C828" w14:textId="0548206D" w:rsidR="00AB6B19" w:rsidRPr="00AB6B19" w:rsidRDefault="0056353B" w:rsidP="00AB6B19">
            <w:pPr>
              <w:pStyle w:val="NormalWeb"/>
              <w:jc w:val="both"/>
              <w:rPr>
                <w:rFonts w:ascii="Arial" w:hAnsi="Arial" w:cs="Arial"/>
                <w:sz w:val="20"/>
                <w:szCs w:val="20"/>
              </w:rPr>
            </w:pPr>
            <w:r>
              <w:rPr>
                <w:rFonts w:ascii="Arial" w:hAnsi="Arial" w:cs="Arial"/>
                <w:sz w:val="20"/>
                <w:szCs w:val="20"/>
              </w:rPr>
              <w:t>6/03</w:t>
            </w:r>
            <w:r w:rsidR="00AB6B19" w:rsidRPr="00AB6B19">
              <w:rPr>
                <w:rFonts w:ascii="Arial" w:hAnsi="Arial" w:cs="Arial"/>
                <w:sz w:val="20"/>
                <w:szCs w:val="20"/>
              </w:rPr>
              <w:t>/2020</w:t>
            </w:r>
          </w:p>
        </w:tc>
        <w:tc>
          <w:tcPr>
            <w:tcW w:w="1472" w:type="dxa"/>
          </w:tcPr>
          <w:p w14:paraId="614C05E3" w14:textId="457E3F5F"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w:t>
            </w:r>
            <w:r w:rsidR="0056353B">
              <w:rPr>
                <w:rFonts w:ascii="Arial" w:hAnsi="Arial" w:cs="Arial"/>
                <w:b/>
                <w:bCs/>
                <w:color w:val="FF0000"/>
                <w:sz w:val="20"/>
                <w:szCs w:val="20"/>
              </w:rPr>
              <w:t>2,738.75</w:t>
            </w:r>
          </w:p>
        </w:tc>
        <w:tc>
          <w:tcPr>
            <w:tcW w:w="1472" w:type="dxa"/>
          </w:tcPr>
          <w:p w14:paraId="5F13925A" w14:textId="3AC78198" w:rsidR="00AB6B19" w:rsidRPr="00687633" w:rsidRDefault="00AB6B19" w:rsidP="00AB6B19">
            <w:pPr>
              <w:pStyle w:val="NormalWeb"/>
              <w:jc w:val="both"/>
              <w:rPr>
                <w:rFonts w:ascii="Arial" w:hAnsi="Arial" w:cs="Arial"/>
                <w:b/>
                <w:bCs/>
                <w:color w:val="FF0000"/>
                <w:sz w:val="20"/>
                <w:szCs w:val="20"/>
              </w:rPr>
            </w:pPr>
          </w:p>
        </w:tc>
      </w:tr>
      <w:tr w:rsidR="00AB6B19" w:rsidRPr="00AB6B19" w14:paraId="1FE79D5D" w14:textId="77777777" w:rsidTr="00CF7DD2">
        <w:tc>
          <w:tcPr>
            <w:tcW w:w="2943" w:type="dxa"/>
          </w:tcPr>
          <w:p w14:paraId="4960780C" w14:textId="60B317B4" w:rsidR="00AB6B19" w:rsidRPr="00AB6B19" w:rsidRDefault="00FA4A05" w:rsidP="00AB6B19">
            <w:pPr>
              <w:pStyle w:val="NormalWeb"/>
              <w:jc w:val="both"/>
              <w:rPr>
                <w:rFonts w:ascii="Arial" w:hAnsi="Arial" w:cs="Arial"/>
                <w:sz w:val="20"/>
                <w:szCs w:val="20"/>
              </w:rPr>
            </w:pPr>
            <w:r>
              <w:rPr>
                <w:rFonts w:ascii="Arial" w:hAnsi="Arial" w:cs="Arial"/>
                <w:sz w:val="20"/>
                <w:szCs w:val="20"/>
              </w:rPr>
              <w:t>108933108</w:t>
            </w:r>
          </w:p>
        </w:tc>
        <w:tc>
          <w:tcPr>
            <w:tcW w:w="2943" w:type="dxa"/>
          </w:tcPr>
          <w:p w14:paraId="14EA50EF" w14:textId="0C1E8512" w:rsidR="00AB6B19" w:rsidRPr="00AB6B19" w:rsidRDefault="00FA4A05" w:rsidP="00AB6B19">
            <w:pPr>
              <w:pStyle w:val="NormalWeb"/>
              <w:jc w:val="both"/>
              <w:rPr>
                <w:rFonts w:ascii="Arial" w:hAnsi="Arial" w:cs="Arial"/>
                <w:sz w:val="20"/>
                <w:szCs w:val="20"/>
              </w:rPr>
            </w:pPr>
            <w:r>
              <w:rPr>
                <w:rFonts w:ascii="Arial" w:hAnsi="Arial" w:cs="Arial"/>
                <w:sz w:val="20"/>
                <w:szCs w:val="20"/>
              </w:rPr>
              <w:t>08/04/</w:t>
            </w:r>
            <w:r w:rsidR="00AB6B19">
              <w:rPr>
                <w:rFonts w:ascii="Arial" w:hAnsi="Arial" w:cs="Arial"/>
                <w:sz w:val="20"/>
                <w:szCs w:val="20"/>
              </w:rPr>
              <w:t>2020</w:t>
            </w:r>
          </w:p>
        </w:tc>
        <w:tc>
          <w:tcPr>
            <w:tcW w:w="1472" w:type="dxa"/>
          </w:tcPr>
          <w:p w14:paraId="7C2F9BDD" w14:textId="72B67751"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w:t>
            </w:r>
            <w:r w:rsidR="00FA4A05">
              <w:rPr>
                <w:rFonts w:ascii="Arial" w:hAnsi="Arial" w:cs="Arial"/>
                <w:b/>
                <w:bCs/>
                <w:color w:val="FF0000"/>
                <w:sz w:val="20"/>
                <w:szCs w:val="20"/>
              </w:rPr>
              <w:t>2,827.54</w:t>
            </w:r>
          </w:p>
        </w:tc>
        <w:tc>
          <w:tcPr>
            <w:tcW w:w="1472" w:type="dxa"/>
          </w:tcPr>
          <w:p w14:paraId="497B7295" w14:textId="12C389E6" w:rsidR="00AB6B19" w:rsidRPr="00687633" w:rsidRDefault="00AB6B19" w:rsidP="00AB6B19">
            <w:pPr>
              <w:pStyle w:val="NormalWeb"/>
              <w:jc w:val="both"/>
              <w:rPr>
                <w:rFonts w:ascii="Arial" w:hAnsi="Arial" w:cs="Arial"/>
                <w:b/>
                <w:bCs/>
                <w:color w:val="FF0000"/>
                <w:sz w:val="20"/>
                <w:szCs w:val="20"/>
              </w:rPr>
            </w:pPr>
          </w:p>
        </w:tc>
      </w:tr>
      <w:tr w:rsidR="00AB6B19" w:rsidRPr="00AB6B19" w14:paraId="2A027BD8" w14:textId="77777777" w:rsidTr="00CF7DD2">
        <w:tc>
          <w:tcPr>
            <w:tcW w:w="2943" w:type="dxa"/>
          </w:tcPr>
          <w:p w14:paraId="447E820C" w14:textId="442B4224" w:rsidR="00AB6B19" w:rsidRDefault="00FA4A05" w:rsidP="00AB6B19">
            <w:pPr>
              <w:pStyle w:val="NormalWeb"/>
              <w:jc w:val="both"/>
              <w:rPr>
                <w:rFonts w:ascii="Arial" w:hAnsi="Arial" w:cs="Arial"/>
                <w:sz w:val="20"/>
                <w:szCs w:val="20"/>
              </w:rPr>
            </w:pPr>
            <w:r>
              <w:rPr>
                <w:rFonts w:ascii="Arial" w:hAnsi="Arial" w:cs="Arial"/>
                <w:sz w:val="20"/>
                <w:szCs w:val="20"/>
              </w:rPr>
              <w:t>109807850</w:t>
            </w:r>
          </w:p>
        </w:tc>
        <w:tc>
          <w:tcPr>
            <w:tcW w:w="2943" w:type="dxa"/>
          </w:tcPr>
          <w:p w14:paraId="444FD123" w14:textId="5A7BB2A3" w:rsidR="00AB6B19" w:rsidRDefault="00FA4A05" w:rsidP="00AB6B19">
            <w:pPr>
              <w:pStyle w:val="NormalWeb"/>
              <w:jc w:val="both"/>
              <w:rPr>
                <w:rFonts w:ascii="Arial" w:hAnsi="Arial" w:cs="Arial"/>
                <w:sz w:val="20"/>
                <w:szCs w:val="20"/>
              </w:rPr>
            </w:pPr>
            <w:r>
              <w:rPr>
                <w:rFonts w:ascii="Arial" w:hAnsi="Arial" w:cs="Arial"/>
                <w:sz w:val="20"/>
                <w:szCs w:val="20"/>
              </w:rPr>
              <w:t>18/05/2020</w:t>
            </w:r>
          </w:p>
        </w:tc>
        <w:tc>
          <w:tcPr>
            <w:tcW w:w="1472" w:type="dxa"/>
          </w:tcPr>
          <w:p w14:paraId="45171032" w14:textId="3BBA9907" w:rsidR="00AB6B19" w:rsidRPr="00687633" w:rsidRDefault="00FA4A05" w:rsidP="00AB6B19">
            <w:pPr>
              <w:pStyle w:val="NormalWeb"/>
              <w:jc w:val="both"/>
              <w:rPr>
                <w:rFonts w:ascii="Arial" w:hAnsi="Arial" w:cs="Arial"/>
                <w:b/>
                <w:bCs/>
                <w:color w:val="FF0000"/>
                <w:sz w:val="20"/>
                <w:szCs w:val="20"/>
              </w:rPr>
            </w:pPr>
            <w:r>
              <w:rPr>
                <w:rFonts w:ascii="Arial" w:hAnsi="Arial" w:cs="Arial"/>
                <w:b/>
                <w:bCs/>
                <w:color w:val="FF0000"/>
                <w:sz w:val="20"/>
                <w:szCs w:val="20"/>
              </w:rPr>
              <w:t>$3,081.50</w:t>
            </w:r>
          </w:p>
        </w:tc>
        <w:tc>
          <w:tcPr>
            <w:tcW w:w="1472" w:type="dxa"/>
          </w:tcPr>
          <w:p w14:paraId="20D517E5" w14:textId="30D371F5"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w:t>
            </w:r>
            <w:r w:rsidR="00FA4A05">
              <w:rPr>
                <w:rFonts w:ascii="Arial" w:hAnsi="Arial" w:cs="Arial"/>
                <w:b/>
                <w:bCs/>
                <w:color w:val="FF0000"/>
                <w:sz w:val="20"/>
                <w:szCs w:val="20"/>
              </w:rPr>
              <w:t>2,843.58</w:t>
            </w:r>
          </w:p>
        </w:tc>
      </w:tr>
    </w:tbl>
    <w:p w14:paraId="2A3E5FB5" w14:textId="07EA020D" w:rsidR="00AB6B19" w:rsidRDefault="00687633" w:rsidP="00AB6B19">
      <w:pPr>
        <w:pStyle w:val="NormalWeb"/>
        <w:shd w:val="clear" w:color="auto" w:fill="FFFFFF"/>
        <w:jc w:val="both"/>
        <w:rPr>
          <w:rFonts w:ascii="Arial" w:hAnsi="Arial" w:cs="Arial"/>
        </w:rPr>
      </w:pPr>
      <w:r>
        <w:rPr>
          <w:rFonts w:ascii="Arial" w:hAnsi="Arial" w:cs="Arial"/>
        </w:rPr>
        <w:t xml:space="preserve">Lo anterior, sin verificar las facturas de los meses anteriores de febrero y enero de 2020, o de las generadas en el año 2019, de lo que se puede inferir que la empresa </w:t>
      </w:r>
      <w:r w:rsidR="008A3427">
        <w:rPr>
          <w:rFonts w:ascii="Arial" w:hAnsi="Arial" w:cs="Arial"/>
        </w:rPr>
        <w:t>ALCANOS DE COLOMBIA</w:t>
      </w:r>
      <w:r>
        <w:rPr>
          <w:rFonts w:ascii="Arial" w:hAnsi="Arial" w:cs="Arial"/>
        </w:rPr>
        <w:t xml:space="preserve"> mes tras mes realiza un ajuste y alza de la tarifa del servicio público de </w:t>
      </w:r>
      <w:r w:rsidR="008A3427">
        <w:rPr>
          <w:rFonts w:ascii="Arial" w:hAnsi="Arial" w:cs="Arial"/>
        </w:rPr>
        <w:t>gas domiciliario</w:t>
      </w:r>
      <w:r>
        <w:rPr>
          <w:rFonts w:ascii="Arial" w:hAnsi="Arial" w:cs="Arial"/>
        </w:rPr>
        <w:t>, ahogándonos en un sistema que no nos va a permitir cumplir con el pago del servicio en estos momentos tan críticos de nuestra historia.</w:t>
      </w:r>
    </w:p>
    <w:p w14:paraId="45D5514A" w14:textId="2A943F39" w:rsidR="00A20506" w:rsidRDefault="00CE33F5" w:rsidP="00CE33F5">
      <w:pPr>
        <w:pStyle w:val="NormalWeb"/>
        <w:shd w:val="clear" w:color="auto" w:fill="FFFFFF"/>
        <w:jc w:val="center"/>
        <w:rPr>
          <w:rFonts w:ascii="Arial" w:hAnsi="Arial" w:cs="Arial"/>
          <w:b/>
          <w:bCs/>
        </w:rPr>
      </w:pPr>
      <w:r>
        <w:rPr>
          <w:rFonts w:ascii="Arial" w:hAnsi="Arial" w:cs="Arial"/>
          <w:b/>
          <w:bCs/>
        </w:rPr>
        <w:t>PETICIÓN:</w:t>
      </w:r>
    </w:p>
    <w:p w14:paraId="3AC8EE31" w14:textId="53A038B4" w:rsidR="00CE33F5" w:rsidRDefault="00327A67" w:rsidP="00CE33F5">
      <w:pPr>
        <w:pStyle w:val="NormalWeb"/>
        <w:shd w:val="clear" w:color="auto" w:fill="FFFFFF"/>
        <w:jc w:val="both"/>
        <w:rPr>
          <w:rFonts w:ascii="Arial" w:hAnsi="Arial" w:cs="Arial"/>
        </w:rPr>
      </w:pPr>
      <w:r>
        <w:rPr>
          <w:rFonts w:ascii="Arial" w:hAnsi="Arial" w:cs="Arial"/>
        </w:rPr>
        <w:t>Con</w:t>
      </w:r>
      <w:r w:rsidR="00CE33F5">
        <w:rPr>
          <w:rFonts w:ascii="Arial" w:hAnsi="Arial" w:cs="Arial"/>
        </w:rPr>
        <w:t xml:space="preserve"> base en los hechos anteriores, respetuosamente solicito a ustedes:</w:t>
      </w:r>
    </w:p>
    <w:p w14:paraId="45666F1A" w14:textId="26FA5478" w:rsidR="000B65B7" w:rsidRDefault="00B928E2" w:rsidP="00CE33F5">
      <w:pPr>
        <w:pStyle w:val="NormalWeb"/>
        <w:shd w:val="clear" w:color="auto" w:fill="FFFFFF"/>
        <w:jc w:val="both"/>
        <w:rPr>
          <w:rFonts w:ascii="Arial" w:hAnsi="Arial" w:cs="Arial"/>
        </w:rPr>
      </w:pPr>
      <w:r>
        <w:rPr>
          <w:rFonts w:ascii="Arial" w:hAnsi="Arial" w:cs="Arial"/>
        </w:rPr>
        <w:t>PRIMERO:</w:t>
      </w:r>
      <w:r w:rsidR="000A2209">
        <w:rPr>
          <w:rFonts w:ascii="Arial" w:hAnsi="Arial" w:cs="Arial"/>
        </w:rPr>
        <w:t xml:space="preserve"> I</w:t>
      </w:r>
      <w:r w:rsidR="000B65B7">
        <w:rPr>
          <w:rFonts w:ascii="Arial" w:hAnsi="Arial" w:cs="Arial"/>
        </w:rPr>
        <w:t xml:space="preserve">ndicar el por qué de las alzas mensuales al servicio de </w:t>
      </w:r>
      <w:r w:rsidR="0029648F">
        <w:rPr>
          <w:rFonts w:ascii="Arial" w:hAnsi="Arial" w:cs="Arial"/>
        </w:rPr>
        <w:t>gas domiciliario</w:t>
      </w:r>
      <w:r w:rsidR="000B65B7">
        <w:rPr>
          <w:rFonts w:ascii="Arial" w:hAnsi="Arial" w:cs="Arial"/>
        </w:rPr>
        <w:t xml:space="preserve"> facturadas, cuyo aumento significa </w:t>
      </w:r>
      <w:r w:rsidR="0029648F">
        <w:rPr>
          <w:rFonts w:ascii="Arial" w:hAnsi="Arial" w:cs="Arial"/>
        </w:rPr>
        <w:t>en algunos casos el 15</w:t>
      </w:r>
      <w:r w:rsidR="000B65B7">
        <w:rPr>
          <w:rFonts w:ascii="Arial" w:hAnsi="Arial" w:cs="Arial"/>
        </w:rPr>
        <w:t xml:space="preserve">% y más del costo por </w:t>
      </w:r>
      <w:r w:rsidR="0029648F">
        <w:rPr>
          <w:rFonts w:ascii="Arial" w:hAnsi="Arial" w:cs="Arial"/>
        </w:rPr>
        <w:t>m</w:t>
      </w:r>
      <w:r w:rsidR="0029648F" w:rsidRPr="0029648F">
        <w:rPr>
          <w:rFonts w:ascii="Arial" w:hAnsi="Arial" w:cs="Arial"/>
          <w:sz w:val="16"/>
          <w:szCs w:val="16"/>
        </w:rPr>
        <w:t>3</w:t>
      </w:r>
      <w:r w:rsidR="000B65B7" w:rsidRPr="0029648F">
        <w:rPr>
          <w:rFonts w:ascii="Arial" w:hAnsi="Arial" w:cs="Arial"/>
          <w:sz w:val="16"/>
          <w:szCs w:val="16"/>
        </w:rPr>
        <w:t xml:space="preserve"> </w:t>
      </w:r>
      <w:r w:rsidR="000B65B7">
        <w:rPr>
          <w:rFonts w:ascii="Arial" w:hAnsi="Arial" w:cs="Arial"/>
        </w:rPr>
        <w:t>mes a mes. Tenga</w:t>
      </w:r>
      <w:r w:rsidR="001E3064">
        <w:rPr>
          <w:rFonts w:ascii="Arial" w:hAnsi="Arial" w:cs="Arial"/>
        </w:rPr>
        <w:t>n</w:t>
      </w:r>
      <w:r w:rsidR="000B65B7">
        <w:rPr>
          <w:rFonts w:ascii="Arial" w:hAnsi="Arial" w:cs="Arial"/>
        </w:rPr>
        <w:t xml:space="preserve"> en cuenta que no estoy solicitando fórmulas, sino una explicación formal sobre el por qué de dichas alzas, siendo que artículo 126 de la ley 142 de 1994 indica que los ajustes tarifarios tienen una vigencia de 5 años, y así mismo, remitir la resolución o autorización mediante la CREG permitió dichos ajustes al precio por </w:t>
      </w:r>
      <w:r w:rsidR="001E3064">
        <w:rPr>
          <w:rFonts w:ascii="Arial" w:hAnsi="Arial" w:cs="Arial"/>
        </w:rPr>
        <w:t>m</w:t>
      </w:r>
      <w:r w:rsidR="001E3064" w:rsidRPr="001E3064">
        <w:rPr>
          <w:rFonts w:ascii="Arial" w:hAnsi="Arial" w:cs="Arial"/>
          <w:sz w:val="16"/>
          <w:szCs w:val="16"/>
        </w:rPr>
        <w:t>3</w:t>
      </w:r>
      <w:r w:rsidR="0075631A">
        <w:rPr>
          <w:rFonts w:ascii="Arial" w:hAnsi="Arial" w:cs="Arial"/>
        </w:rPr>
        <w:t xml:space="preserve">, así como también solicito copia del documento en donde </w:t>
      </w:r>
      <w:r w:rsidR="00F93CB3">
        <w:rPr>
          <w:rFonts w:ascii="Arial" w:hAnsi="Arial" w:cs="Arial"/>
        </w:rPr>
        <w:lastRenderedPageBreak/>
        <w:t>ALCANOS DE COLOMBIA</w:t>
      </w:r>
      <w:r w:rsidR="0075631A">
        <w:rPr>
          <w:rFonts w:ascii="Arial" w:hAnsi="Arial" w:cs="Arial"/>
        </w:rPr>
        <w:t xml:space="preserve"> informó a la CREG sobre el aumento que ha venido realizando mensualmente, especialmente durante este periodo de pandemia.</w:t>
      </w:r>
    </w:p>
    <w:p w14:paraId="65C66010" w14:textId="7035C384" w:rsidR="00780E64" w:rsidRDefault="00780E64" w:rsidP="00780E64">
      <w:pPr>
        <w:pStyle w:val="NormalWeb"/>
        <w:shd w:val="clear" w:color="auto" w:fill="FFFFFF"/>
        <w:jc w:val="both"/>
        <w:rPr>
          <w:rFonts w:ascii="Arial" w:hAnsi="Arial" w:cs="Arial"/>
          <w:color w:val="222222"/>
        </w:rPr>
      </w:pPr>
      <w:r>
        <w:rPr>
          <w:rFonts w:ascii="Arial" w:hAnsi="Arial" w:cs="Arial"/>
          <w:color w:val="222222"/>
        </w:rPr>
        <w:t xml:space="preserve">Espero su pronta y oportuna respuesta, conforme a los postulados del CPACA en el término legal, la cual pueden hacer llegar a mi correo electrónico </w:t>
      </w:r>
      <w:r>
        <w:rPr>
          <w:rFonts w:ascii="Arial" w:hAnsi="Arial" w:cs="Arial"/>
          <w:color w:val="222222"/>
        </w:rPr>
        <w:t>--------------------</w:t>
      </w:r>
      <w:r>
        <w:rPr>
          <w:rFonts w:ascii="Arial" w:hAnsi="Arial" w:cs="Arial"/>
          <w:color w:val="222222"/>
        </w:rPr>
        <w:t xml:space="preserve"> y a la dirección </w:t>
      </w:r>
      <w:r>
        <w:rPr>
          <w:rFonts w:ascii="Arial" w:hAnsi="Arial" w:cs="Arial"/>
          <w:color w:val="222222"/>
        </w:rPr>
        <w:t>-----------------------------------------------</w:t>
      </w:r>
      <w:r>
        <w:rPr>
          <w:rFonts w:ascii="Arial" w:hAnsi="Arial" w:cs="Arial"/>
          <w:color w:val="222222"/>
        </w:rPr>
        <w:t xml:space="preserve"> de Neiva, Huila. </w:t>
      </w:r>
    </w:p>
    <w:p w14:paraId="1FFDCC7A" w14:textId="77777777" w:rsidR="00E95BF7" w:rsidRDefault="00E95BF7" w:rsidP="00E95BF7">
      <w:pPr>
        <w:pStyle w:val="NormalWeb"/>
        <w:shd w:val="clear" w:color="auto" w:fill="FFFFFF"/>
        <w:jc w:val="both"/>
        <w:rPr>
          <w:rFonts w:ascii="Arial" w:hAnsi="Arial" w:cs="Arial"/>
          <w:color w:val="222222"/>
        </w:rPr>
      </w:pPr>
      <w:r>
        <w:rPr>
          <w:rFonts w:ascii="Arial" w:hAnsi="Arial" w:cs="Arial"/>
          <w:color w:val="222222"/>
        </w:rPr>
        <w:t> </w:t>
      </w:r>
    </w:p>
    <w:p w14:paraId="669A36D0" w14:textId="77777777" w:rsidR="00E95BF7" w:rsidRDefault="00E95BF7" w:rsidP="00E95BF7">
      <w:pPr>
        <w:pStyle w:val="NormalWeb"/>
        <w:shd w:val="clear" w:color="auto" w:fill="FFFFFF"/>
        <w:jc w:val="both"/>
        <w:rPr>
          <w:rFonts w:ascii="Arial" w:hAnsi="Arial" w:cs="Arial"/>
          <w:color w:val="222222"/>
        </w:rPr>
      </w:pPr>
      <w:r>
        <w:rPr>
          <w:rFonts w:ascii="Arial" w:hAnsi="Arial" w:cs="Arial"/>
          <w:color w:val="222222"/>
        </w:rPr>
        <w:t>Cordialmente,</w:t>
      </w:r>
    </w:p>
    <w:p w14:paraId="13A0B157" w14:textId="599A95DD" w:rsidR="004633C0" w:rsidRDefault="004633C0" w:rsidP="00E95BF7">
      <w:pPr>
        <w:pStyle w:val="Sinespaciado"/>
        <w:jc w:val="both"/>
        <w:rPr>
          <w:rFonts w:ascii="Arial" w:hAnsi="Arial" w:cs="Arial"/>
          <w:sz w:val="24"/>
          <w:lang w:val="es-ES"/>
        </w:rPr>
      </w:pPr>
    </w:p>
    <w:p w14:paraId="1A742351" w14:textId="4BEBA8E5" w:rsidR="00780E64" w:rsidRDefault="00780E64" w:rsidP="00E95BF7">
      <w:pPr>
        <w:pStyle w:val="Sinespaciado"/>
        <w:jc w:val="both"/>
        <w:rPr>
          <w:rFonts w:ascii="Arial" w:hAnsi="Arial" w:cs="Arial"/>
          <w:sz w:val="24"/>
          <w:lang w:val="es-ES"/>
        </w:rPr>
      </w:pPr>
      <w:r>
        <w:rPr>
          <w:rFonts w:ascii="Arial" w:hAnsi="Arial" w:cs="Arial"/>
          <w:sz w:val="24"/>
          <w:lang w:val="es-ES"/>
        </w:rPr>
        <w:t>(NOMBRES Y APELLIDOS)</w:t>
      </w:r>
    </w:p>
    <w:p w14:paraId="2ABB23E6" w14:textId="31AC62AC" w:rsidR="00780E64" w:rsidRDefault="00780E64" w:rsidP="00D41C9E">
      <w:pPr>
        <w:pStyle w:val="Sinespaciado"/>
        <w:ind w:left="720" w:hanging="720"/>
        <w:jc w:val="both"/>
        <w:rPr>
          <w:rFonts w:ascii="Arial" w:hAnsi="Arial" w:cs="Arial"/>
          <w:sz w:val="24"/>
          <w:lang w:val="es-ES"/>
        </w:rPr>
      </w:pPr>
      <w:r>
        <w:rPr>
          <w:rFonts w:ascii="Arial" w:hAnsi="Arial" w:cs="Arial"/>
          <w:sz w:val="24"/>
          <w:lang w:val="es-ES"/>
        </w:rPr>
        <w:t>CÉDULA</w:t>
      </w:r>
    </w:p>
    <w:p w14:paraId="3D52292A" w14:textId="1128E3D4" w:rsidR="00780E64" w:rsidRDefault="00780E64" w:rsidP="00E95BF7">
      <w:pPr>
        <w:pStyle w:val="Sinespaciado"/>
        <w:jc w:val="both"/>
        <w:rPr>
          <w:rFonts w:ascii="Arial" w:hAnsi="Arial" w:cs="Arial"/>
          <w:sz w:val="24"/>
          <w:lang w:val="es-ES"/>
        </w:rPr>
      </w:pPr>
      <w:r>
        <w:rPr>
          <w:rFonts w:ascii="Arial" w:hAnsi="Arial" w:cs="Arial"/>
          <w:sz w:val="24"/>
          <w:lang w:val="es-ES"/>
        </w:rPr>
        <w:t>CELULAR</w:t>
      </w:r>
    </w:p>
    <w:sectPr w:rsidR="00780E64" w:rsidSect="00EA738B">
      <w:pgSz w:w="12242" w:h="18722" w:code="14"/>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8744F" w14:textId="77777777" w:rsidR="00942835" w:rsidRDefault="00942835" w:rsidP="00A13C68">
      <w:pPr>
        <w:spacing w:after="0" w:line="240" w:lineRule="auto"/>
      </w:pPr>
      <w:r>
        <w:separator/>
      </w:r>
    </w:p>
  </w:endnote>
  <w:endnote w:type="continuationSeparator" w:id="0">
    <w:p w14:paraId="47360168" w14:textId="77777777" w:rsidR="00942835" w:rsidRDefault="00942835" w:rsidP="00A1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07B48" w14:textId="77777777" w:rsidR="00942835" w:rsidRDefault="00942835" w:rsidP="00A13C68">
      <w:pPr>
        <w:spacing w:after="0" w:line="240" w:lineRule="auto"/>
      </w:pPr>
      <w:r>
        <w:separator/>
      </w:r>
    </w:p>
  </w:footnote>
  <w:footnote w:type="continuationSeparator" w:id="0">
    <w:p w14:paraId="53416573" w14:textId="77777777" w:rsidR="00942835" w:rsidRDefault="00942835" w:rsidP="00A13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D60D5"/>
    <w:multiLevelType w:val="hybridMultilevel"/>
    <w:tmpl w:val="AB5C7B6A"/>
    <w:lvl w:ilvl="0" w:tplc="5EF08A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D2820"/>
    <w:multiLevelType w:val="hybridMultilevel"/>
    <w:tmpl w:val="76CC047A"/>
    <w:lvl w:ilvl="0" w:tplc="5B7C3A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3518F"/>
    <w:multiLevelType w:val="hybridMultilevel"/>
    <w:tmpl w:val="69067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1292A"/>
    <w:multiLevelType w:val="hybridMultilevel"/>
    <w:tmpl w:val="5154722C"/>
    <w:lvl w:ilvl="0" w:tplc="6486EF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3NTM3sbC0sDC3MLZQ0lEKTi0uzszPAykwqQUA1FZ2EiwAAAA="/>
  </w:docVars>
  <w:rsids>
    <w:rsidRoot w:val="00EA738B"/>
    <w:rsid w:val="000159FD"/>
    <w:rsid w:val="00020AE9"/>
    <w:rsid w:val="0006475C"/>
    <w:rsid w:val="000976C6"/>
    <w:rsid w:val="000A2209"/>
    <w:rsid w:val="000A27D0"/>
    <w:rsid w:val="000B65B7"/>
    <w:rsid w:val="000E2585"/>
    <w:rsid w:val="000F0D7F"/>
    <w:rsid w:val="0016474D"/>
    <w:rsid w:val="00193892"/>
    <w:rsid w:val="001A17F3"/>
    <w:rsid w:val="001C3BFE"/>
    <w:rsid w:val="001E3064"/>
    <w:rsid w:val="00206553"/>
    <w:rsid w:val="00207917"/>
    <w:rsid w:val="0022612B"/>
    <w:rsid w:val="00231F50"/>
    <w:rsid w:val="00266DC5"/>
    <w:rsid w:val="0029648F"/>
    <w:rsid w:val="002A0B6F"/>
    <w:rsid w:val="00316FA4"/>
    <w:rsid w:val="00327A67"/>
    <w:rsid w:val="00393B84"/>
    <w:rsid w:val="00425B5B"/>
    <w:rsid w:val="004316BA"/>
    <w:rsid w:val="004633C0"/>
    <w:rsid w:val="00465D97"/>
    <w:rsid w:val="004B3CA7"/>
    <w:rsid w:val="004C0F0F"/>
    <w:rsid w:val="005333EC"/>
    <w:rsid w:val="0056353B"/>
    <w:rsid w:val="0056550D"/>
    <w:rsid w:val="00583C1E"/>
    <w:rsid w:val="00595174"/>
    <w:rsid w:val="005A68A4"/>
    <w:rsid w:val="006456E6"/>
    <w:rsid w:val="0067469C"/>
    <w:rsid w:val="0067756B"/>
    <w:rsid w:val="00687633"/>
    <w:rsid w:val="006D312C"/>
    <w:rsid w:val="0075631A"/>
    <w:rsid w:val="00771E73"/>
    <w:rsid w:val="00780E64"/>
    <w:rsid w:val="007C1F8F"/>
    <w:rsid w:val="008A3427"/>
    <w:rsid w:val="008B28A6"/>
    <w:rsid w:val="0090096D"/>
    <w:rsid w:val="00941DEB"/>
    <w:rsid w:val="00942835"/>
    <w:rsid w:val="009C45E9"/>
    <w:rsid w:val="009F286F"/>
    <w:rsid w:val="00A07255"/>
    <w:rsid w:val="00A119B9"/>
    <w:rsid w:val="00A13C68"/>
    <w:rsid w:val="00A20506"/>
    <w:rsid w:val="00AB6B19"/>
    <w:rsid w:val="00AC65E1"/>
    <w:rsid w:val="00AD0F1C"/>
    <w:rsid w:val="00AE604D"/>
    <w:rsid w:val="00B44BBC"/>
    <w:rsid w:val="00B545BA"/>
    <w:rsid w:val="00B60236"/>
    <w:rsid w:val="00B928E2"/>
    <w:rsid w:val="00BE7844"/>
    <w:rsid w:val="00C41BB6"/>
    <w:rsid w:val="00C618EA"/>
    <w:rsid w:val="00C726CE"/>
    <w:rsid w:val="00C73367"/>
    <w:rsid w:val="00CC29DB"/>
    <w:rsid w:val="00CE33F5"/>
    <w:rsid w:val="00CF1A40"/>
    <w:rsid w:val="00D11DAE"/>
    <w:rsid w:val="00D41C9E"/>
    <w:rsid w:val="00D509F2"/>
    <w:rsid w:val="00D60112"/>
    <w:rsid w:val="00D65CBF"/>
    <w:rsid w:val="00DF7DB2"/>
    <w:rsid w:val="00E73582"/>
    <w:rsid w:val="00E95BF7"/>
    <w:rsid w:val="00EA738B"/>
    <w:rsid w:val="00EC46CB"/>
    <w:rsid w:val="00EE4FD7"/>
    <w:rsid w:val="00F55B4B"/>
    <w:rsid w:val="00F87456"/>
    <w:rsid w:val="00F93CB3"/>
    <w:rsid w:val="00FA0C29"/>
    <w:rsid w:val="00FA4A05"/>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C873"/>
  <w15:chartTrackingRefBased/>
  <w15:docId w15:val="{FA7128F3-831F-44E1-B2E0-E30B28F2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A738B"/>
    <w:pPr>
      <w:spacing w:after="0" w:line="240" w:lineRule="auto"/>
    </w:pPr>
  </w:style>
  <w:style w:type="character" w:customStyle="1" w:styleId="il">
    <w:name w:val="il"/>
    <w:basedOn w:val="Fuentedeprrafopredeter"/>
    <w:rsid w:val="00EA738B"/>
  </w:style>
  <w:style w:type="paragraph" w:styleId="Textonotapie">
    <w:name w:val="footnote text"/>
    <w:basedOn w:val="Normal"/>
    <w:link w:val="TextonotapieCar"/>
    <w:uiPriority w:val="99"/>
    <w:semiHidden/>
    <w:unhideWhenUsed/>
    <w:rsid w:val="00A13C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3C68"/>
    <w:rPr>
      <w:sz w:val="20"/>
      <w:szCs w:val="20"/>
    </w:rPr>
  </w:style>
  <w:style w:type="character" w:styleId="Refdenotaalpie">
    <w:name w:val="footnote reference"/>
    <w:basedOn w:val="Fuentedeprrafopredeter"/>
    <w:uiPriority w:val="99"/>
    <w:semiHidden/>
    <w:unhideWhenUsed/>
    <w:rsid w:val="00A13C68"/>
    <w:rPr>
      <w:vertAlign w:val="superscript"/>
    </w:rPr>
  </w:style>
  <w:style w:type="character" w:styleId="Hipervnculo">
    <w:name w:val="Hyperlink"/>
    <w:basedOn w:val="Fuentedeprrafopredeter"/>
    <w:uiPriority w:val="99"/>
    <w:unhideWhenUsed/>
    <w:rsid w:val="000976C6"/>
    <w:rPr>
      <w:color w:val="0563C1" w:themeColor="hyperlink"/>
      <w:u w:val="single"/>
    </w:rPr>
  </w:style>
  <w:style w:type="paragraph" w:styleId="NormalWeb">
    <w:name w:val="Normal (Web)"/>
    <w:basedOn w:val="Normal"/>
    <w:uiPriority w:val="99"/>
    <w:unhideWhenUsed/>
    <w:rsid w:val="00E95BF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styleId="Tablaconcuadrcula">
    <w:name w:val="Table Grid"/>
    <w:basedOn w:val="Tablanormal"/>
    <w:uiPriority w:val="39"/>
    <w:rsid w:val="00AB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130220">
      <w:bodyDiv w:val="1"/>
      <w:marLeft w:val="0"/>
      <w:marRight w:val="0"/>
      <w:marTop w:val="0"/>
      <w:marBottom w:val="0"/>
      <w:divBdr>
        <w:top w:val="none" w:sz="0" w:space="0" w:color="auto"/>
        <w:left w:val="none" w:sz="0" w:space="0" w:color="auto"/>
        <w:bottom w:val="none" w:sz="0" w:space="0" w:color="auto"/>
        <w:right w:val="none" w:sz="0" w:space="0" w:color="auto"/>
      </w:divBdr>
      <w:divsChild>
        <w:div w:id="1810704204">
          <w:marLeft w:val="0"/>
          <w:marRight w:val="0"/>
          <w:marTop w:val="0"/>
          <w:marBottom w:val="0"/>
          <w:divBdr>
            <w:top w:val="none" w:sz="0" w:space="0" w:color="auto"/>
            <w:left w:val="none" w:sz="0" w:space="0" w:color="auto"/>
            <w:bottom w:val="none" w:sz="0" w:space="0" w:color="auto"/>
            <w:right w:val="none" w:sz="0" w:space="0" w:color="auto"/>
          </w:divBdr>
        </w:div>
        <w:div w:id="565456057">
          <w:marLeft w:val="0"/>
          <w:marRight w:val="0"/>
          <w:marTop w:val="0"/>
          <w:marBottom w:val="0"/>
          <w:divBdr>
            <w:top w:val="none" w:sz="0" w:space="0" w:color="auto"/>
            <w:left w:val="none" w:sz="0" w:space="0" w:color="auto"/>
            <w:bottom w:val="none" w:sz="0" w:space="0" w:color="auto"/>
            <w:right w:val="none" w:sz="0" w:space="0" w:color="auto"/>
          </w:divBdr>
        </w:div>
        <w:div w:id="1177842719">
          <w:marLeft w:val="0"/>
          <w:marRight w:val="0"/>
          <w:marTop w:val="0"/>
          <w:marBottom w:val="0"/>
          <w:divBdr>
            <w:top w:val="none" w:sz="0" w:space="0" w:color="auto"/>
            <w:left w:val="none" w:sz="0" w:space="0" w:color="auto"/>
            <w:bottom w:val="none" w:sz="0" w:space="0" w:color="auto"/>
            <w:right w:val="none" w:sz="0" w:space="0" w:color="auto"/>
          </w:divBdr>
        </w:div>
        <w:div w:id="1764646667">
          <w:marLeft w:val="0"/>
          <w:marRight w:val="0"/>
          <w:marTop w:val="0"/>
          <w:marBottom w:val="0"/>
          <w:divBdr>
            <w:top w:val="none" w:sz="0" w:space="0" w:color="auto"/>
            <w:left w:val="none" w:sz="0" w:space="0" w:color="auto"/>
            <w:bottom w:val="none" w:sz="0" w:space="0" w:color="auto"/>
            <w:right w:val="none" w:sz="0" w:space="0" w:color="auto"/>
          </w:divBdr>
        </w:div>
        <w:div w:id="1399523121">
          <w:marLeft w:val="0"/>
          <w:marRight w:val="0"/>
          <w:marTop w:val="0"/>
          <w:marBottom w:val="0"/>
          <w:divBdr>
            <w:top w:val="none" w:sz="0" w:space="0" w:color="auto"/>
            <w:left w:val="none" w:sz="0" w:space="0" w:color="auto"/>
            <w:bottom w:val="none" w:sz="0" w:space="0" w:color="auto"/>
            <w:right w:val="none" w:sz="0" w:space="0" w:color="auto"/>
          </w:divBdr>
        </w:div>
        <w:div w:id="1618944498">
          <w:marLeft w:val="0"/>
          <w:marRight w:val="0"/>
          <w:marTop w:val="0"/>
          <w:marBottom w:val="0"/>
          <w:divBdr>
            <w:top w:val="none" w:sz="0" w:space="0" w:color="auto"/>
            <w:left w:val="none" w:sz="0" w:space="0" w:color="auto"/>
            <w:bottom w:val="none" w:sz="0" w:space="0" w:color="auto"/>
            <w:right w:val="none" w:sz="0" w:space="0" w:color="auto"/>
          </w:divBdr>
        </w:div>
        <w:div w:id="1516382864">
          <w:marLeft w:val="0"/>
          <w:marRight w:val="0"/>
          <w:marTop w:val="0"/>
          <w:marBottom w:val="0"/>
          <w:divBdr>
            <w:top w:val="none" w:sz="0" w:space="0" w:color="auto"/>
            <w:left w:val="none" w:sz="0" w:space="0" w:color="auto"/>
            <w:bottom w:val="none" w:sz="0" w:space="0" w:color="auto"/>
            <w:right w:val="none" w:sz="0" w:space="0" w:color="auto"/>
          </w:divBdr>
        </w:div>
        <w:div w:id="2030834148">
          <w:marLeft w:val="0"/>
          <w:marRight w:val="0"/>
          <w:marTop w:val="0"/>
          <w:marBottom w:val="0"/>
          <w:divBdr>
            <w:top w:val="none" w:sz="0" w:space="0" w:color="auto"/>
            <w:left w:val="none" w:sz="0" w:space="0" w:color="auto"/>
            <w:bottom w:val="none" w:sz="0" w:space="0" w:color="auto"/>
            <w:right w:val="none" w:sz="0" w:space="0" w:color="auto"/>
          </w:divBdr>
        </w:div>
        <w:div w:id="1637028078">
          <w:marLeft w:val="0"/>
          <w:marRight w:val="0"/>
          <w:marTop w:val="0"/>
          <w:marBottom w:val="0"/>
          <w:divBdr>
            <w:top w:val="none" w:sz="0" w:space="0" w:color="auto"/>
            <w:left w:val="none" w:sz="0" w:space="0" w:color="auto"/>
            <w:bottom w:val="none" w:sz="0" w:space="0" w:color="auto"/>
            <w:right w:val="none" w:sz="0" w:space="0" w:color="auto"/>
          </w:divBdr>
        </w:div>
        <w:div w:id="68815399">
          <w:marLeft w:val="0"/>
          <w:marRight w:val="0"/>
          <w:marTop w:val="0"/>
          <w:marBottom w:val="0"/>
          <w:divBdr>
            <w:top w:val="none" w:sz="0" w:space="0" w:color="auto"/>
            <w:left w:val="none" w:sz="0" w:space="0" w:color="auto"/>
            <w:bottom w:val="none" w:sz="0" w:space="0" w:color="auto"/>
            <w:right w:val="none" w:sz="0" w:space="0" w:color="auto"/>
          </w:divBdr>
        </w:div>
        <w:div w:id="1956210587">
          <w:marLeft w:val="0"/>
          <w:marRight w:val="0"/>
          <w:marTop w:val="0"/>
          <w:marBottom w:val="0"/>
          <w:divBdr>
            <w:top w:val="none" w:sz="0" w:space="0" w:color="auto"/>
            <w:left w:val="none" w:sz="0" w:space="0" w:color="auto"/>
            <w:bottom w:val="none" w:sz="0" w:space="0" w:color="auto"/>
            <w:right w:val="none" w:sz="0" w:space="0" w:color="auto"/>
          </w:divBdr>
        </w:div>
        <w:div w:id="1238397058">
          <w:marLeft w:val="0"/>
          <w:marRight w:val="0"/>
          <w:marTop w:val="0"/>
          <w:marBottom w:val="0"/>
          <w:divBdr>
            <w:top w:val="none" w:sz="0" w:space="0" w:color="auto"/>
            <w:left w:val="none" w:sz="0" w:space="0" w:color="auto"/>
            <w:bottom w:val="none" w:sz="0" w:space="0" w:color="auto"/>
            <w:right w:val="none" w:sz="0" w:space="0" w:color="auto"/>
          </w:divBdr>
        </w:div>
        <w:div w:id="1207525907">
          <w:marLeft w:val="0"/>
          <w:marRight w:val="0"/>
          <w:marTop w:val="0"/>
          <w:marBottom w:val="0"/>
          <w:divBdr>
            <w:top w:val="none" w:sz="0" w:space="0" w:color="auto"/>
            <w:left w:val="none" w:sz="0" w:space="0" w:color="auto"/>
            <w:bottom w:val="none" w:sz="0" w:space="0" w:color="auto"/>
            <w:right w:val="none" w:sz="0" w:space="0" w:color="auto"/>
          </w:divBdr>
        </w:div>
        <w:div w:id="440758009">
          <w:marLeft w:val="0"/>
          <w:marRight w:val="0"/>
          <w:marTop w:val="0"/>
          <w:marBottom w:val="0"/>
          <w:divBdr>
            <w:top w:val="none" w:sz="0" w:space="0" w:color="auto"/>
            <w:left w:val="none" w:sz="0" w:space="0" w:color="auto"/>
            <w:bottom w:val="none" w:sz="0" w:space="0" w:color="auto"/>
            <w:right w:val="none" w:sz="0" w:space="0" w:color="auto"/>
          </w:divBdr>
        </w:div>
        <w:div w:id="1594821336">
          <w:marLeft w:val="0"/>
          <w:marRight w:val="0"/>
          <w:marTop w:val="0"/>
          <w:marBottom w:val="0"/>
          <w:divBdr>
            <w:top w:val="none" w:sz="0" w:space="0" w:color="auto"/>
            <w:left w:val="none" w:sz="0" w:space="0" w:color="auto"/>
            <w:bottom w:val="none" w:sz="0" w:space="0" w:color="auto"/>
            <w:right w:val="none" w:sz="0" w:space="0" w:color="auto"/>
          </w:divBdr>
        </w:div>
        <w:div w:id="73941884">
          <w:marLeft w:val="0"/>
          <w:marRight w:val="0"/>
          <w:marTop w:val="0"/>
          <w:marBottom w:val="0"/>
          <w:divBdr>
            <w:top w:val="none" w:sz="0" w:space="0" w:color="auto"/>
            <w:left w:val="none" w:sz="0" w:space="0" w:color="auto"/>
            <w:bottom w:val="none" w:sz="0" w:space="0" w:color="auto"/>
            <w:right w:val="none" w:sz="0" w:space="0" w:color="auto"/>
          </w:divBdr>
        </w:div>
        <w:div w:id="166099013">
          <w:marLeft w:val="0"/>
          <w:marRight w:val="0"/>
          <w:marTop w:val="0"/>
          <w:marBottom w:val="0"/>
          <w:divBdr>
            <w:top w:val="none" w:sz="0" w:space="0" w:color="auto"/>
            <w:left w:val="none" w:sz="0" w:space="0" w:color="auto"/>
            <w:bottom w:val="none" w:sz="0" w:space="0" w:color="auto"/>
            <w:right w:val="none" w:sz="0" w:space="0" w:color="auto"/>
          </w:divBdr>
        </w:div>
        <w:div w:id="478351226">
          <w:marLeft w:val="0"/>
          <w:marRight w:val="0"/>
          <w:marTop w:val="0"/>
          <w:marBottom w:val="0"/>
          <w:divBdr>
            <w:top w:val="none" w:sz="0" w:space="0" w:color="auto"/>
            <w:left w:val="none" w:sz="0" w:space="0" w:color="auto"/>
            <w:bottom w:val="none" w:sz="0" w:space="0" w:color="auto"/>
            <w:right w:val="none" w:sz="0" w:space="0" w:color="auto"/>
          </w:divBdr>
        </w:div>
        <w:div w:id="1307003607">
          <w:marLeft w:val="0"/>
          <w:marRight w:val="0"/>
          <w:marTop w:val="0"/>
          <w:marBottom w:val="0"/>
          <w:divBdr>
            <w:top w:val="none" w:sz="0" w:space="0" w:color="auto"/>
            <w:left w:val="none" w:sz="0" w:space="0" w:color="auto"/>
            <w:bottom w:val="none" w:sz="0" w:space="0" w:color="auto"/>
            <w:right w:val="none" w:sz="0" w:space="0" w:color="auto"/>
          </w:divBdr>
        </w:div>
        <w:div w:id="126288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7C51-AABB-4876-9945-7EBE3698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Edwinn</dc:creator>
  <cp:keywords/>
  <dc:description/>
  <cp:lastModifiedBy>Edwinn Wladimir Romero España</cp:lastModifiedBy>
  <cp:revision>7</cp:revision>
  <dcterms:created xsi:type="dcterms:W3CDTF">2020-05-20T00:45:00Z</dcterms:created>
  <dcterms:modified xsi:type="dcterms:W3CDTF">2020-05-20T00:46:00Z</dcterms:modified>
</cp:coreProperties>
</file>